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E21" w:rsidRPr="003B0148" w:rsidRDefault="00536E21" w:rsidP="00933B36">
      <w:pPr>
        <w:pStyle w:val="NoSpacing"/>
      </w:pPr>
    </w:p>
    <w:p w:rsidR="000E7AE0" w:rsidRPr="00112716" w:rsidRDefault="000E7AE0" w:rsidP="008B6200">
      <w:pPr>
        <w:pStyle w:val="NoSpacing"/>
        <w:numPr>
          <w:ilvl w:val="0"/>
          <w:numId w:val="6"/>
        </w:numPr>
        <w:ind w:left="360"/>
        <w:rPr>
          <w:b/>
        </w:rPr>
      </w:pPr>
      <w:r w:rsidRPr="003B0148">
        <w:rPr>
          <w:b/>
          <w:u w:val="single"/>
        </w:rPr>
        <w:t xml:space="preserve">Courses: </w:t>
      </w:r>
    </w:p>
    <w:p w:rsidR="00112716" w:rsidRPr="003B0148" w:rsidRDefault="00112716" w:rsidP="00112716">
      <w:pPr>
        <w:pStyle w:val="NoSpacing"/>
        <w:ind w:left="720"/>
        <w:rPr>
          <w:b/>
        </w:rPr>
      </w:pPr>
    </w:p>
    <w:p w:rsidR="009C5C9E" w:rsidRDefault="009C5C9E" w:rsidP="003D7FD3">
      <w:pPr>
        <w:pStyle w:val="NoSpacing"/>
        <w:numPr>
          <w:ilvl w:val="0"/>
          <w:numId w:val="40"/>
        </w:numPr>
      </w:pPr>
      <w:r w:rsidRPr="003B0148">
        <w:rPr>
          <w:b/>
          <w:u w:val="single"/>
        </w:rPr>
        <w:t>Fall Term B:</w:t>
      </w:r>
      <w:r w:rsidRPr="003B0148">
        <w:t xml:space="preserve"> (Term A: 10/18-12/15) Using the Course Title/Course ID on the </w:t>
      </w:r>
      <w:r w:rsidRPr="003B0148">
        <w:rPr>
          <w:i/>
        </w:rPr>
        <w:t>Schedule of Classes</w:t>
      </w:r>
      <w:r w:rsidRPr="003B0148">
        <w:t xml:space="preserve">, find the available days/times. </w:t>
      </w:r>
    </w:p>
    <w:p w:rsidR="009C5C9E" w:rsidRDefault="009C5C9E" w:rsidP="009C5C9E">
      <w:pPr>
        <w:pStyle w:val="NoSpacing"/>
        <w:ind w:left="720"/>
        <w:rPr>
          <w:b/>
          <w:u w:val="single"/>
        </w:rPr>
      </w:pPr>
    </w:p>
    <w:p w:rsidR="009C5C9E" w:rsidRDefault="009C5C9E" w:rsidP="009C5C9E">
      <w:pPr>
        <w:pStyle w:val="NoSpacing"/>
        <w:numPr>
          <w:ilvl w:val="0"/>
          <w:numId w:val="38"/>
        </w:numPr>
      </w:pPr>
      <w:r w:rsidRPr="003B0148">
        <w:t xml:space="preserve">Main and SLW will are using the same codes for registration purposes. </w:t>
      </w:r>
    </w:p>
    <w:p w:rsidR="009C5C9E" w:rsidRDefault="009C5C9E" w:rsidP="009C5C9E">
      <w:pPr>
        <w:pStyle w:val="NoSpacing"/>
        <w:numPr>
          <w:ilvl w:val="0"/>
          <w:numId w:val="38"/>
        </w:numPr>
      </w:pPr>
      <w:r w:rsidRPr="003B0148">
        <w:t xml:space="preserve">Mueller and Chastain will use All Levels Subject codes for registration.  </w:t>
      </w:r>
    </w:p>
    <w:p w:rsidR="009C5C9E" w:rsidRDefault="009C5C9E" w:rsidP="009C5C9E">
      <w:pPr>
        <w:pStyle w:val="NoSpacing"/>
        <w:numPr>
          <w:ilvl w:val="0"/>
          <w:numId w:val="38"/>
        </w:numPr>
      </w:pPr>
      <w:r w:rsidRPr="003B0148">
        <w:t xml:space="preserve">SLCDC, Blackburn, Indiantown, Fellsmere and Online will use ABE/GED Comprehensive codes. </w:t>
      </w:r>
    </w:p>
    <w:p w:rsidR="009C5C9E" w:rsidRDefault="009C5C9E" w:rsidP="009C5C9E">
      <w:pPr>
        <w:pStyle w:val="NoSpacing"/>
        <w:ind w:left="720"/>
      </w:pPr>
    </w:p>
    <w:p w:rsidR="009C5C9E" w:rsidRDefault="009C5C9E" w:rsidP="009C5C9E">
      <w:pPr>
        <w:pStyle w:val="NoSpacing"/>
        <w:ind w:left="720"/>
      </w:pPr>
    </w:p>
    <w:p w:rsidR="009C5C9E" w:rsidRPr="009C5C9E" w:rsidRDefault="009C5C9E" w:rsidP="003D7FD3">
      <w:pPr>
        <w:pStyle w:val="NoSpacing"/>
        <w:numPr>
          <w:ilvl w:val="0"/>
          <w:numId w:val="40"/>
        </w:numPr>
        <w:rPr>
          <w:b/>
          <w:u w:val="single"/>
        </w:rPr>
      </w:pPr>
      <w:r w:rsidRPr="009C5C9E">
        <w:rPr>
          <w:b/>
          <w:u w:val="single"/>
        </w:rPr>
        <w:t>Face to Face classes:</w:t>
      </w:r>
    </w:p>
    <w:p w:rsidR="009C5C9E" w:rsidRPr="003B0148" w:rsidRDefault="009C5C9E" w:rsidP="009C5C9E">
      <w:pPr>
        <w:pStyle w:val="NoSpacing"/>
        <w:numPr>
          <w:ilvl w:val="0"/>
          <w:numId w:val="22"/>
        </w:numPr>
      </w:pPr>
      <w:r w:rsidRPr="003B0148">
        <w:t xml:space="preserve">Morning courses meet </w:t>
      </w:r>
      <w:r>
        <w:t>Monday - Thursday</w:t>
      </w:r>
      <w:r w:rsidRPr="003B0148">
        <w:t xml:space="preserve"> </w:t>
      </w:r>
      <w:r>
        <w:t>(</w:t>
      </w:r>
      <w:r w:rsidRPr="003B0148">
        <w:t>8:00 a.m. – 1:20 p.m.</w:t>
      </w:r>
      <w:r>
        <w:t>)</w:t>
      </w:r>
      <w:r w:rsidRPr="003B0148">
        <w:t xml:space="preserve"> </w:t>
      </w:r>
    </w:p>
    <w:p w:rsidR="009C5C9E" w:rsidRPr="003B0148" w:rsidRDefault="009C5C9E" w:rsidP="009C5C9E">
      <w:pPr>
        <w:pStyle w:val="NoSpacing"/>
        <w:numPr>
          <w:ilvl w:val="0"/>
          <w:numId w:val="22"/>
        </w:numPr>
      </w:pPr>
      <w:r>
        <w:t>Morning c</w:t>
      </w:r>
      <w:r w:rsidRPr="003B0148">
        <w:t xml:space="preserve">lasses are 95 minutes each. </w:t>
      </w:r>
    </w:p>
    <w:p w:rsidR="009C5C9E" w:rsidRPr="00CD734D" w:rsidRDefault="009C5C9E" w:rsidP="009C5C9E">
      <w:pPr>
        <w:pStyle w:val="NoSpacing"/>
        <w:numPr>
          <w:ilvl w:val="0"/>
          <w:numId w:val="22"/>
        </w:numPr>
      </w:pPr>
      <w:r w:rsidRPr="003B0148">
        <w:t>A student in the morning will be fulltime. Students must register and attend all subjects to stay enrolled</w:t>
      </w:r>
      <w:r>
        <w:t>.</w:t>
      </w:r>
    </w:p>
    <w:p w:rsidR="009C5C9E" w:rsidRDefault="009C5C9E" w:rsidP="009C5C9E">
      <w:pPr>
        <w:pStyle w:val="NoSpacing"/>
        <w:numPr>
          <w:ilvl w:val="0"/>
          <w:numId w:val="22"/>
        </w:numPr>
      </w:pPr>
      <w:r w:rsidRPr="003B0148">
        <w:t>Afternoon (1:30 p.m. – 5:00 p.m.) and Evening (5:25 p.m.</w:t>
      </w:r>
      <w:r>
        <w:t xml:space="preserve"> </w:t>
      </w:r>
      <w:r w:rsidRPr="003B0148">
        <w:t xml:space="preserve">– 8:40 p.m.) courses meet twice a week, either a Monday/Wednesday block or Tuesday/Thursday block. </w:t>
      </w:r>
    </w:p>
    <w:p w:rsidR="009C5C9E" w:rsidRDefault="009C5C9E" w:rsidP="009C5C9E">
      <w:pPr>
        <w:pStyle w:val="NoSpacing"/>
        <w:numPr>
          <w:ilvl w:val="0"/>
          <w:numId w:val="22"/>
        </w:numPr>
      </w:pPr>
      <w:r>
        <w:t>Afternoon and Evening c</w:t>
      </w:r>
      <w:r w:rsidRPr="003B0148">
        <w:t xml:space="preserve">lasses are 90 minutes each. </w:t>
      </w:r>
    </w:p>
    <w:p w:rsidR="009C5C9E" w:rsidRPr="003B0148" w:rsidRDefault="009C5C9E" w:rsidP="009C5C9E">
      <w:pPr>
        <w:pStyle w:val="NoSpacing"/>
        <w:numPr>
          <w:ilvl w:val="0"/>
          <w:numId w:val="22"/>
        </w:numPr>
      </w:pPr>
      <w:r w:rsidRPr="003B0148">
        <w:t xml:space="preserve">A student in the afternoon and evening is considered part-time. Students do not need to register for all subjects to be enrolled. </w:t>
      </w:r>
    </w:p>
    <w:p w:rsidR="009C5C9E" w:rsidRPr="003B0148" w:rsidRDefault="009C5C9E" w:rsidP="009C5C9E">
      <w:pPr>
        <w:pStyle w:val="NoSpacing"/>
        <w:ind w:left="1080"/>
        <w:rPr>
          <w:u w:val="single"/>
        </w:rPr>
      </w:pPr>
    </w:p>
    <w:p w:rsidR="009C5C9E" w:rsidRPr="003B0148" w:rsidRDefault="009C5C9E" w:rsidP="003D7FD3">
      <w:pPr>
        <w:pStyle w:val="NoSpacing"/>
        <w:numPr>
          <w:ilvl w:val="0"/>
          <w:numId w:val="40"/>
        </w:numPr>
      </w:pPr>
      <w:r w:rsidRPr="003B0148">
        <w:rPr>
          <w:b/>
          <w:u w:val="single"/>
        </w:rPr>
        <w:t>Special Topics</w:t>
      </w:r>
      <w:r w:rsidRPr="003B0148">
        <w:t xml:space="preserve"> – Special Topics allows students to choose one particular subject to work on during that class period. </w:t>
      </w:r>
    </w:p>
    <w:p w:rsidR="009C5C9E" w:rsidRPr="003B0148" w:rsidRDefault="009C5C9E" w:rsidP="009C5C9E">
      <w:pPr>
        <w:pStyle w:val="NoSpacing"/>
        <w:numPr>
          <w:ilvl w:val="0"/>
          <w:numId w:val="24"/>
        </w:numPr>
      </w:pPr>
      <w:r w:rsidRPr="003B0148">
        <w:t>Students can only work on subjects in which they are already registered and have an assigned folder and Rx.</w:t>
      </w:r>
    </w:p>
    <w:p w:rsidR="009C5C9E" w:rsidRDefault="009C5C9E" w:rsidP="009C5C9E">
      <w:pPr>
        <w:pStyle w:val="NoSpacing"/>
        <w:numPr>
          <w:ilvl w:val="0"/>
          <w:numId w:val="24"/>
        </w:numPr>
      </w:pPr>
      <w:r w:rsidRPr="003B0148">
        <w:t>Students should be advised to set goals for different subjects and use Special Topics to achieve those goals</w:t>
      </w:r>
      <w:r>
        <w:t>. For example: A s</w:t>
      </w:r>
      <w:r w:rsidRPr="003B0148">
        <w:t xml:space="preserve">tudent is in GED 1 Reading and ABE 3 Language and Math. She is struggling with attending 4 days a week. She should commit to T &amp; R Reading and Special Topics (to work on Reading) until her Reading score places her in GED 2 Reading. </w:t>
      </w:r>
    </w:p>
    <w:p w:rsidR="009C5C9E" w:rsidRDefault="009C5C9E" w:rsidP="009C5C9E">
      <w:pPr>
        <w:pStyle w:val="NoSpacing"/>
        <w:ind w:left="720"/>
      </w:pPr>
      <w:r>
        <w:t xml:space="preserve">      </w:t>
      </w:r>
    </w:p>
    <w:p w:rsidR="009C5C9E" w:rsidRDefault="009C5C9E" w:rsidP="003D7FD3">
      <w:pPr>
        <w:pStyle w:val="ListParagraph"/>
        <w:numPr>
          <w:ilvl w:val="0"/>
          <w:numId w:val="40"/>
        </w:numPr>
        <w:spacing w:after="0" w:line="240" w:lineRule="auto"/>
      </w:pPr>
      <w:r w:rsidRPr="003D7FD3">
        <w:rPr>
          <w:b/>
          <w:u w:val="single"/>
        </w:rPr>
        <w:t>Life Skills for College and Careers</w:t>
      </w:r>
      <w:r w:rsidRPr="003D7FD3">
        <w:rPr>
          <w:b/>
        </w:rPr>
        <w:t xml:space="preserve"> – </w:t>
      </w:r>
      <w:r>
        <w:t xml:space="preserve">Life Skills for College and Careers is an elective class being offered to all ABE and GED at Main campus. This class is similar to Career Quest &amp; Personal Growth. Students will learn skills such as goal setting, time management, organization that will help in future college and careers. Students will also research different careers and college programs. </w:t>
      </w:r>
    </w:p>
    <w:p w:rsidR="009C5C9E" w:rsidRDefault="009C5C9E" w:rsidP="009C5C9E">
      <w:pPr>
        <w:pStyle w:val="ListParagraph"/>
        <w:numPr>
          <w:ilvl w:val="2"/>
          <w:numId w:val="37"/>
        </w:numPr>
        <w:spacing w:after="0" w:line="240" w:lineRule="auto"/>
        <w:contextualSpacing w:val="0"/>
      </w:pPr>
      <w:r>
        <w:t>Session dates: 9/20/10 - 10/14/10</w:t>
      </w:r>
    </w:p>
    <w:p w:rsidR="009C5C9E" w:rsidRDefault="009C5C9E" w:rsidP="009C5C9E">
      <w:pPr>
        <w:pStyle w:val="ListParagraph"/>
        <w:numPr>
          <w:ilvl w:val="2"/>
          <w:numId w:val="37"/>
        </w:numPr>
        <w:spacing w:after="0" w:line="240" w:lineRule="auto"/>
        <w:contextualSpacing w:val="0"/>
      </w:pPr>
      <w:r>
        <w:t>8:00 a.m. – 11:15 a.m.</w:t>
      </w:r>
    </w:p>
    <w:p w:rsidR="009C5C9E" w:rsidRDefault="009C5C9E" w:rsidP="009C5C9E">
      <w:pPr>
        <w:pStyle w:val="ListParagraph"/>
        <w:numPr>
          <w:ilvl w:val="2"/>
          <w:numId w:val="37"/>
        </w:numPr>
        <w:spacing w:after="0" w:line="240" w:lineRule="auto"/>
        <w:contextualSpacing w:val="0"/>
      </w:pPr>
      <w:r>
        <w:t>C-313</w:t>
      </w:r>
    </w:p>
    <w:p w:rsidR="009C5C9E" w:rsidRDefault="009C5C9E" w:rsidP="009C5C9E">
      <w:pPr>
        <w:pStyle w:val="ListParagraph"/>
        <w:numPr>
          <w:ilvl w:val="2"/>
          <w:numId w:val="37"/>
        </w:numPr>
        <w:spacing w:after="0" w:line="240" w:lineRule="auto"/>
        <w:contextualSpacing w:val="0"/>
      </w:pPr>
      <w:r>
        <w:t>Instructor: Elisa Groendyke</w:t>
      </w:r>
    </w:p>
    <w:p w:rsidR="009C5C9E" w:rsidRDefault="009C5C9E" w:rsidP="009C5C9E">
      <w:pPr>
        <w:pStyle w:val="ListParagraph"/>
        <w:numPr>
          <w:ilvl w:val="2"/>
          <w:numId w:val="37"/>
        </w:numPr>
        <w:spacing w:after="0" w:line="240" w:lineRule="auto"/>
        <w:contextualSpacing w:val="0"/>
      </w:pPr>
      <w:r>
        <w:t>Students can begin this class on Mondays only (9/20, 9/27, 10/4 &amp; 10/11)</w:t>
      </w:r>
    </w:p>
    <w:p w:rsidR="009C5C9E" w:rsidRDefault="009C5C9E" w:rsidP="009C5C9E">
      <w:pPr>
        <w:pStyle w:val="ListParagraph"/>
        <w:numPr>
          <w:ilvl w:val="2"/>
          <w:numId w:val="37"/>
        </w:numPr>
        <w:spacing w:after="0" w:line="240" w:lineRule="auto"/>
        <w:contextualSpacing w:val="0"/>
      </w:pPr>
      <w:r>
        <w:t>Students attending this class will have priority registration with current students on 10/13</w:t>
      </w:r>
    </w:p>
    <w:p w:rsidR="009C5C9E" w:rsidRDefault="009C5C9E" w:rsidP="009C5C9E">
      <w:pPr>
        <w:pStyle w:val="NoSpacing"/>
      </w:pPr>
    </w:p>
    <w:p w:rsidR="009C5C9E" w:rsidRPr="00F3510A" w:rsidRDefault="009C5C9E" w:rsidP="003D7FD3">
      <w:pPr>
        <w:pStyle w:val="ListParagraph"/>
        <w:numPr>
          <w:ilvl w:val="0"/>
          <w:numId w:val="40"/>
        </w:numPr>
        <w:rPr>
          <w:u w:val="single"/>
        </w:rPr>
      </w:pPr>
      <w:r w:rsidRPr="00813930">
        <w:rPr>
          <w:b/>
          <w:u w:val="single"/>
        </w:rPr>
        <w:t>Online:</w:t>
      </w:r>
      <w:r w:rsidRPr="003B0148">
        <w:t xml:space="preserve"> The online program is open enrollment during the first 6 weeks of the term. Main campus will offer Survey/Locator TABE on Tuesday nights for incoming students. We have scheduled one Complete Battery date exclusively for online students at Week 5 of every term and online students can also attend CB sessions for the general population. </w:t>
      </w:r>
    </w:p>
    <w:p w:rsidR="009C5C9E" w:rsidRPr="003B0148" w:rsidRDefault="009C5C9E" w:rsidP="009C5C9E">
      <w:pPr>
        <w:pStyle w:val="ListParagraph"/>
        <w:rPr>
          <w:u w:val="single"/>
        </w:rPr>
      </w:pPr>
    </w:p>
    <w:p w:rsidR="009C5C9E" w:rsidRPr="0029177C" w:rsidRDefault="009C5C9E" w:rsidP="009C5C9E">
      <w:pPr>
        <w:pStyle w:val="ListParagraph"/>
        <w:numPr>
          <w:ilvl w:val="0"/>
          <w:numId w:val="33"/>
        </w:numPr>
      </w:pPr>
      <w:r w:rsidRPr="0029177C">
        <w:lastRenderedPageBreak/>
        <w:t xml:space="preserve">In the past, the requirement for online placement was a minimum of 4.0 on M. 4.0 is an appropriate content-level for the M level. The ABE Level 2 classes are also associated with the M level content range and have corresponding Scale Score ranges. The beginning SS for this level are listed below and should be as </w:t>
      </w:r>
      <w:r w:rsidRPr="00F3510A">
        <w:rPr>
          <w:u w:val="single"/>
        </w:rPr>
        <w:t>minimum requirements for placing students online.</w:t>
      </w:r>
      <w:r w:rsidRPr="0029177C">
        <w:t xml:space="preserve"> </w:t>
      </w:r>
    </w:p>
    <w:tbl>
      <w:tblPr>
        <w:tblStyle w:val="TableGrid"/>
        <w:tblW w:w="6840" w:type="dxa"/>
        <w:tblInd w:w="2088" w:type="dxa"/>
        <w:tblLook w:val="04A0"/>
      </w:tblPr>
      <w:tblGrid>
        <w:gridCol w:w="2250"/>
        <w:gridCol w:w="2790"/>
        <w:gridCol w:w="1800"/>
      </w:tblGrid>
      <w:tr w:rsidR="009C5C9E" w:rsidRPr="0029177C" w:rsidTr="009C5C9E">
        <w:tc>
          <w:tcPr>
            <w:tcW w:w="2250" w:type="dxa"/>
          </w:tcPr>
          <w:p w:rsidR="009C5C9E" w:rsidRPr="0029177C" w:rsidRDefault="009C5C9E" w:rsidP="009C5C9E">
            <w:pPr>
              <w:jc w:val="center"/>
            </w:pPr>
            <w:r w:rsidRPr="0029177C">
              <w:t>ABE0132</w:t>
            </w:r>
          </w:p>
        </w:tc>
        <w:tc>
          <w:tcPr>
            <w:tcW w:w="2790" w:type="dxa"/>
          </w:tcPr>
          <w:p w:rsidR="009C5C9E" w:rsidRPr="0029177C" w:rsidRDefault="009C5C9E" w:rsidP="009C5C9E">
            <w:pPr>
              <w:jc w:val="center"/>
            </w:pPr>
            <w:r w:rsidRPr="0029177C">
              <w:t>ABE Language 2</w:t>
            </w:r>
          </w:p>
        </w:tc>
        <w:tc>
          <w:tcPr>
            <w:tcW w:w="1800" w:type="dxa"/>
          </w:tcPr>
          <w:p w:rsidR="009C5C9E" w:rsidRPr="0029177C" w:rsidRDefault="009C5C9E" w:rsidP="009C5C9E">
            <w:pPr>
              <w:jc w:val="center"/>
            </w:pPr>
            <w:r w:rsidRPr="0029177C">
              <w:t>491*</w:t>
            </w:r>
          </w:p>
        </w:tc>
      </w:tr>
      <w:tr w:rsidR="009C5C9E" w:rsidRPr="0029177C" w:rsidTr="009C5C9E">
        <w:tc>
          <w:tcPr>
            <w:tcW w:w="2250" w:type="dxa"/>
          </w:tcPr>
          <w:p w:rsidR="009C5C9E" w:rsidRPr="0029177C" w:rsidRDefault="009C5C9E" w:rsidP="009C5C9E">
            <w:pPr>
              <w:jc w:val="center"/>
            </w:pPr>
            <w:r w:rsidRPr="0029177C">
              <w:t>ABE0122</w:t>
            </w:r>
          </w:p>
        </w:tc>
        <w:tc>
          <w:tcPr>
            <w:tcW w:w="2790" w:type="dxa"/>
          </w:tcPr>
          <w:p w:rsidR="009C5C9E" w:rsidRPr="0029177C" w:rsidRDefault="009C5C9E" w:rsidP="009C5C9E">
            <w:pPr>
              <w:jc w:val="center"/>
            </w:pPr>
            <w:r w:rsidRPr="0029177C">
              <w:t>ABE Reading 2</w:t>
            </w:r>
          </w:p>
        </w:tc>
        <w:tc>
          <w:tcPr>
            <w:tcW w:w="1800" w:type="dxa"/>
          </w:tcPr>
          <w:p w:rsidR="009C5C9E" w:rsidRPr="0029177C" w:rsidRDefault="009C5C9E" w:rsidP="009C5C9E">
            <w:pPr>
              <w:jc w:val="center"/>
            </w:pPr>
            <w:r w:rsidRPr="0029177C">
              <w:t>461*</w:t>
            </w:r>
          </w:p>
        </w:tc>
      </w:tr>
      <w:tr w:rsidR="009C5C9E" w:rsidRPr="0029177C" w:rsidTr="009C5C9E">
        <w:tc>
          <w:tcPr>
            <w:tcW w:w="2250" w:type="dxa"/>
          </w:tcPr>
          <w:p w:rsidR="009C5C9E" w:rsidRPr="0029177C" w:rsidRDefault="009C5C9E" w:rsidP="009C5C9E">
            <w:pPr>
              <w:jc w:val="center"/>
            </w:pPr>
            <w:r w:rsidRPr="0029177C">
              <w:t>ABE0112</w:t>
            </w:r>
          </w:p>
        </w:tc>
        <w:tc>
          <w:tcPr>
            <w:tcW w:w="2790" w:type="dxa"/>
          </w:tcPr>
          <w:p w:rsidR="009C5C9E" w:rsidRPr="0029177C" w:rsidRDefault="009C5C9E" w:rsidP="009C5C9E">
            <w:pPr>
              <w:jc w:val="center"/>
            </w:pPr>
            <w:r w:rsidRPr="0029177C">
              <w:t>ABE Math 2</w:t>
            </w:r>
          </w:p>
        </w:tc>
        <w:tc>
          <w:tcPr>
            <w:tcW w:w="1800" w:type="dxa"/>
          </w:tcPr>
          <w:p w:rsidR="009C5C9E" w:rsidRPr="0029177C" w:rsidRDefault="009C5C9E" w:rsidP="009C5C9E">
            <w:pPr>
              <w:jc w:val="center"/>
            </w:pPr>
            <w:r w:rsidRPr="0029177C">
              <w:t>442*</w:t>
            </w:r>
          </w:p>
        </w:tc>
      </w:tr>
    </w:tbl>
    <w:p w:rsidR="009C5C9E" w:rsidRPr="0029177C" w:rsidRDefault="009C5C9E" w:rsidP="009C5C9E">
      <w:pPr>
        <w:pStyle w:val="ListParagraph"/>
      </w:pPr>
    </w:p>
    <w:p w:rsidR="009C5C9E" w:rsidRPr="0029177C" w:rsidRDefault="009C5C9E" w:rsidP="009C5C9E">
      <w:pPr>
        <w:pStyle w:val="ListParagraph"/>
        <w:ind w:left="4320" w:firstLine="720"/>
      </w:pPr>
      <w:r w:rsidRPr="0029177C">
        <w:t xml:space="preserve">*Remember that these are used as guides for placement. </w:t>
      </w:r>
    </w:p>
    <w:p w:rsidR="009C5C9E" w:rsidRDefault="009C5C9E" w:rsidP="009C5C9E">
      <w:pPr>
        <w:pStyle w:val="ListParagraph"/>
        <w:numPr>
          <w:ilvl w:val="0"/>
          <w:numId w:val="33"/>
        </w:numPr>
      </w:pPr>
      <w:r>
        <w:t>O</w:t>
      </w:r>
      <w:r w:rsidRPr="0029177C">
        <w:t>nline course codes are ABE or GED comprehensive codes. Students are placed in online classes using 3</w:t>
      </w:r>
      <w:r>
        <w:t xml:space="preserve">/3 </w:t>
      </w:r>
      <w:r w:rsidRPr="0029177C">
        <w:t xml:space="preserve">Scale Scores within the ABE or GED range. </w:t>
      </w:r>
      <w:r w:rsidRPr="00F3510A">
        <w:rPr>
          <w:i/>
        </w:rPr>
        <w:t>For example, a student with two SS in the GED and one in ABE will be placed in the ABE Comprehensive code.</w:t>
      </w:r>
      <w:r w:rsidRPr="003B0148">
        <w:t xml:space="preserve">  </w:t>
      </w:r>
    </w:p>
    <w:p w:rsidR="009C5C9E" w:rsidRDefault="009C5C9E" w:rsidP="009C5C9E">
      <w:pPr>
        <w:pStyle w:val="ListParagraph"/>
        <w:numPr>
          <w:ilvl w:val="0"/>
          <w:numId w:val="33"/>
        </w:numPr>
      </w:pPr>
      <w:r w:rsidRPr="003B0148">
        <w:t>Online students are required to work a minimum 10 hours a week.</w:t>
      </w:r>
    </w:p>
    <w:p w:rsidR="009C5C9E" w:rsidRDefault="009C5C9E" w:rsidP="009C5C9E">
      <w:pPr>
        <w:pStyle w:val="ListParagraph"/>
        <w:numPr>
          <w:ilvl w:val="0"/>
          <w:numId w:val="33"/>
        </w:numPr>
      </w:pPr>
      <w:r w:rsidRPr="003B0148">
        <w:t xml:space="preserve">Online students will be exited from the program </w:t>
      </w:r>
      <w:r>
        <w:t>after 10 days of</w:t>
      </w:r>
      <w:r w:rsidRPr="003B0148">
        <w:t xml:space="preserve"> inactivity. This will help us better manage the waitlist dilemma</w:t>
      </w:r>
      <w:r>
        <w:t>.</w:t>
      </w:r>
    </w:p>
    <w:p w:rsidR="009C5C9E" w:rsidRPr="00F3510A" w:rsidRDefault="009C5C9E" w:rsidP="009C5C9E">
      <w:pPr>
        <w:pStyle w:val="ListParagraph"/>
        <w:numPr>
          <w:ilvl w:val="0"/>
          <w:numId w:val="33"/>
        </w:numPr>
      </w:pPr>
      <w:r w:rsidRPr="00F3510A">
        <w:t xml:space="preserve">We will close enrollment to online classes during the class two weeks of the term. This will allow current students enough time to post-test, if needed and offer online teachers time to generate end of term reports. </w:t>
      </w:r>
    </w:p>
    <w:p w:rsidR="009C5C9E" w:rsidRDefault="009C5C9E" w:rsidP="009C5C9E">
      <w:pPr>
        <w:pStyle w:val="ListParagraph"/>
        <w:numPr>
          <w:ilvl w:val="0"/>
          <w:numId w:val="33"/>
        </w:numPr>
      </w:pPr>
      <w:r>
        <w:t xml:space="preserve">All online requests from facilitators will go to Judy Bracken. </w:t>
      </w:r>
      <w:r w:rsidRPr="003B0148">
        <w:t xml:space="preserve">Paul Sanchez is </w:t>
      </w:r>
      <w:r>
        <w:t>no longer assisting with this aspect of the online program.</w:t>
      </w:r>
    </w:p>
    <w:p w:rsidR="009C5C9E" w:rsidRDefault="00AF3C0E" w:rsidP="009C5C9E">
      <w:pPr>
        <w:pStyle w:val="ListParagraph"/>
        <w:numPr>
          <w:ilvl w:val="0"/>
          <w:numId w:val="33"/>
        </w:numPr>
      </w:pPr>
      <w:hyperlink r:id="rId7" w:history="1">
        <w:r w:rsidR="009C5C9E" w:rsidRPr="003B0148">
          <w:rPr>
            <w:rStyle w:val="Hyperlink"/>
          </w:rPr>
          <w:t>ABE/GED Online checklist</w:t>
        </w:r>
      </w:hyperlink>
      <w:r w:rsidR="009C5C9E">
        <w:t xml:space="preserve"> is available online and the results will get sent to Judy Bracken.</w:t>
      </w:r>
    </w:p>
    <w:p w:rsidR="009C5C9E" w:rsidRDefault="009C5C9E" w:rsidP="009C5C9E">
      <w:pPr>
        <w:pStyle w:val="ListParagraph"/>
        <w:numPr>
          <w:ilvl w:val="0"/>
          <w:numId w:val="33"/>
        </w:numPr>
      </w:pPr>
      <w:r>
        <w:t xml:space="preserve">When entering TABE scores in the Online Checklist, please list (1) Levels, (2) Grade Equivalents and (3) Scale Scores. </w:t>
      </w:r>
    </w:p>
    <w:p w:rsidR="009C5C9E" w:rsidRPr="00F3510A" w:rsidRDefault="009C5C9E" w:rsidP="009C5C9E">
      <w:pPr>
        <w:pStyle w:val="ListParagraph"/>
        <w:numPr>
          <w:ilvl w:val="0"/>
          <w:numId w:val="33"/>
        </w:numPr>
      </w:pPr>
      <w:r>
        <w:t xml:space="preserve">There is currently a waitlist for all ABE online. Continue to send waitlist students to Judy Bracken. </w:t>
      </w:r>
    </w:p>
    <w:p w:rsidR="009C5C9E" w:rsidRPr="00CD734D" w:rsidRDefault="009C5C9E" w:rsidP="009C5C9E">
      <w:pPr>
        <w:pStyle w:val="NoSpacing"/>
      </w:pPr>
    </w:p>
    <w:p w:rsidR="00DA2AAF" w:rsidRPr="003B0148" w:rsidRDefault="00DA2AAF" w:rsidP="0029177C">
      <w:pPr>
        <w:pStyle w:val="NoSpacing"/>
      </w:pPr>
    </w:p>
    <w:p w:rsidR="003D7FD3" w:rsidRPr="003D7FD3" w:rsidRDefault="003D7FD3" w:rsidP="008B6200">
      <w:pPr>
        <w:pStyle w:val="ListParagraph"/>
        <w:numPr>
          <w:ilvl w:val="0"/>
          <w:numId w:val="6"/>
        </w:numPr>
        <w:ind w:left="360"/>
        <w:rPr>
          <w:b/>
          <w:u w:val="single"/>
        </w:rPr>
      </w:pPr>
      <w:r w:rsidRPr="003D7FD3">
        <w:rPr>
          <w:b/>
          <w:u w:val="single"/>
        </w:rPr>
        <w:t>Description and Requirements for Programs</w:t>
      </w:r>
    </w:p>
    <w:p w:rsidR="003D7FD3" w:rsidRPr="003D7FD3" w:rsidRDefault="003D7FD3" w:rsidP="003D7FD3">
      <w:pPr>
        <w:pStyle w:val="ListParagraph"/>
      </w:pPr>
    </w:p>
    <w:p w:rsidR="009C5C9E" w:rsidRDefault="009C5C9E" w:rsidP="003D7FD3">
      <w:pPr>
        <w:pStyle w:val="ListParagraph"/>
        <w:numPr>
          <w:ilvl w:val="0"/>
          <w:numId w:val="41"/>
        </w:numPr>
      </w:pPr>
      <w:r w:rsidRPr="00410BFE">
        <w:rPr>
          <w:b/>
          <w:u w:val="single"/>
        </w:rPr>
        <w:t>Main Campus Career Pathways Morning Program:</w:t>
      </w:r>
      <w:r w:rsidRPr="003B0148">
        <w:t xml:space="preserve"> All GED and AHS students attending classes on Main Campus during the day will sign contracts to adhere to the rules and structure of the Career Pathways program. This will require that they attend Career Pathways activities Mondays-Wednesdays from 1:25-2:25. </w:t>
      </w:r>
    </w:p>
    <w:p w:rsidR="009C5C9E" w:rsidRPr="003B0148" w:rsidRDefault="009C5C9E" w:rsidP="009C5C9E">
      <w:pPr>
        <w:pStyle w:val="ListParagraph"/>
        <w:rPr>
          <w:u w:val="single"/>
        </w:rPr>
      </w:pPr>
    </w:p>
    <w:p w:rsidR="009C5C9E" w:rsidRPr="009C5C9E" w:rsidRDefault="009C5C9E" w:rsidP="009C5C9E">
      <w:pPr>
        <w:pStyle w:val="ListParagraph"/>
        <w:numPr>
          <w:ilvl w:val="0"/>
          <w:numId w:val="30"/>
        </w:numPr>
      </w:pPr>
      <w:r w:rsidRPr="00410BFE">
        <w:rPr>
          <w:b/>
        </w:rPr>
        <w:t xml:space="preserve">Mondays </w:t>
      </w:r>
      <w:r>
        <w:t xml:space="preserve"> – </w:t>
      </w:r>
      <w:r w:rsidRPr="00361089">
        <w:t>Academy Meetings</w:t>
      </w:r>
      <w:r>
        <w:t xml:space="preserve">: The academies and their contacts are: </w:t>
      </w:r>
    </w:p>
    <w:p w:rsidR="009C5C9E" w:rsidRPr="00BA220B" w:rsidRDefault="009C5C9E" w:rsidP="009C5C9E">
      <w:pPr>
        <w:pStyle w:val="ListParagraph"/>
        <w:numPr>
          <w:ilvl w:val="0"/>
          <w:numId w:val="27"/>
        </w:numPr>
      </w:pPr>
      <w:r w:rsidRPr="00BA220B">
        <w:t>Business Academy – Cynthia Brennan-Jones</w:t>
      </w:r>
    </w:p>
    <w:p w:rsidR="009C5C9E" w:rsidRPr="00BA220B" w:rsidRDefault="009C5C9E" w:rsidP="009C5C9E">
      <w:pPr>
        <w:pStyle w:val="ListParagraph"/>
        <w:numPr>
          <w:ilvl w:val="0"/>
          <w:numId w:val="27"/>
        </w:numPr>
      </w:pPr>
      <w:r w:rsidRPr="00BA220B">
        <w:t>Education Academy – Andy Wells</w:t>
      </w:r>
    </w:p>
    <w:p w:rsidR="009C5C9E" w:rsidRPr="00BA220B" w:rsidRDefault="009C5C9E" w:rsidP="009C5C9E">
      <w:pPr>
        <w:pStyle w:val="ListParagraph"/>
        <w:numPr>
          <w:ilvl w:val="0"/>
          <w:numId w:val="27"/>
        </w:numPr>
      </w:pPr>
      <w:r w:rsidRPr="00BA220B">
        <w:t>Health Academy – Jeannie Justice</w:t>
      </w:r>
    </w:p>
    <w:p w:rsidR="009C5C9E" w:rsidRPr="00BA220B" w:rsidRDefault="009C5C9E" w:rsidP="009C5C9E">
      <w:pPr>
        <w:pStyle w:val="ListParagraph"/>
        <w:numPr>
          <w:ilvl w:val="0"/>
          <w:numId w:val="27"/>
        </w:numPr>
      </w:pPr>
      <w:r w:rsidRPr="00BA220B">
        <w:t>Industrial Academy – Pattie Durham</w:t>
      </w:r>
    </w:p>
    <w:p w:rsidR="009C5C9E" w:rsidRPr="00BA220B" w:rsidRDefault="009C5C9E" w:rsidP="009C5C9E">
      <w:pPr>
        <w:pStyle w:val="ListParagraph"/>
        <w:numPr>
          <w:ilvl w:val="0"/>
          <w:numId w:val="27"/>
        </w:numPr>
      </w:pPr>
      <w:r w:rsidRPr="00BA220B">
        <w:t>Public  Service Academy-Brady Talley</w:t>
      </w:r>
    </w:p>
    <w:p w:rsidR="009C5C9E" w:rsidRPr="00BA220B" w:rsidRDefault="009C5C9E" w:rsidP="009C5C9E">
      <w:pPr>
        <w:pStyle w:val="ListParagraph"/>
        <w:numPr>
          <w:ilvl w:val="0"/>
          <w:numId w:val="27"/>
        </w:numPr>
      </w:pPr>
      <w:r w:rsidRPr="00BA220B">
        <w:t>Technology Academy – Paul Sanchez</w:t>
      </w:r>
    </w:p>
    <w:p w:rsidR="009C5C9E" w:rsidRDefault="009C5C9E" w:rsidP="009C5C9E">
      <w:pPr>
        <w:pStyle w:val="ListParagraph"/>
      </w:pPr>
    </w:p>
    <w:p w:rsidR="009C5C9E" w:rsidRPr="00BA220B" w:rsidRDefault="00CA263D" w:rsidP="009C5C9E">
      <w:pPr>
        <w:pStyle w:val="ListParagraph"/>
        <w:ind w:left="2160" w:firstLine="720"/>
      </w:pPr>
      <w:r w:rsidRPr="00BA220B">
        <w:lastRenderedPageBreak/>
        <w:t>Career Counselors:</w:t>
      </w:r>
      <w:r w:rsidR="009C5C9E" w:rsidRPr="00BA220B">
        <w:t xml:space="preserve"> LeAnn Harmon &amp; Brady Talley</w:t>
      </w:r>
    </w:p>
    <w:p w:rsidR="009C5C9E" w:rsidRPr="00361089" w:rsidRDefault="009C5C9E" w:rsidP="009C5C9E">
      <w:pPr>
        <w:pStyle w:val="ListParagraph"/>
      </w:pPr>
    </w:p>
    <w:p w:rsidR="009C5C9E" w:rsidRPr="00361089" w:rsidRDefault="009C5C9E" w:rsidP="009C5C9E">
      <w:pPr>
        <w:pStyle w:val="ListParagraph"/>
        <w:numPr>
          <w:ilvl w:val="0"/>
          <w:numId w:val="30"/>
        </w:numPr>
      </w:pPr>
      <w:r w:rsidRPr="00410BFE">
        <w:rPr>
          <w:b/>
        </w:rPr>
        <w:t>Tuesdays</w:t>
      </w:r>
      <w:r w:rsidRPr="00361089">
        <w:t xml:space="preserve"> – Enrichment Activities</w:t>
      </w:r>
      <w:r>
        <w:t>(TBD)</w:t>
      </w:r>
    </w:p>
    <w:p w:rsidR="009C5C9E" w:rsidRPr="00361089" w:rsidRDefault="009C5C9E" w:rsidP="009C5C9E">
      <w:pPr>
        <w:pStyle w:val="ListParagraph"/>
        <w:numPr>
          <w:ilvl w:val="0"/>
          <w:numId w:val="30"/>
        </w:numPr>
      </w:pPr>
      <w:r w:rsidRPr="00410BFE">
        <w:rPr>
          <w:b/>
        </w:rPr>
        <w:t>Wednesdays</w:t>
      </w:r>
      <w:r>
        <w:t xml:space="preserve"> – Clubs: The clubs and contacts are: </w:t>
      </w:r>
    </w:p>
    <w:p w:rsidR="009C5C9E" w:rsidRDefault="009C5C9E" w:rsidP="009C5C9E">
      <w:pPr>
        <w:pStyle w:val="ListParagraph"/>
        <w:numPr>
          <w:ilvl w:val="0"/>
          <w:numId w:val="28"/>
        </w:numPr>
      </w:pPr>
      <w:r>
        <w:t>Anime – Andy Wells</w:t>
      </w:r>
    </w:p>
    <w:p w:rsidR="009C5C9E" w:rsidRDefault="009C5C9E" w:rsidP="009C5C9E">
      <w:pPr>
        <w:pStyle w:val="ListParagraph"/>
        <w:numPr>
          <w:ilvl w:val="0"/>
          <w:numId w:val="28"/>
        </w:numPr>
      </w:pPr>
      <w:r>
        <w:t>Gaming – Jeannie Justice</w:t>
      </w:r>
    </w:p>
    <w:p w:rsidR="009C5C9E" w:rsidRDefault="009C5C9E" w:rsidP="009C5C9E">
      <w:pPr>
        <w:pStyle w:val="ListParagraph"/>
        <w:numPr>
          <w:ilvl w:val="0"/>
          <w:numId w:val="28"/>
        </w:numPr>
      </w:pPr>
      <w:r>
        <w:t>Get Moving – LeAnn Harmon</w:t>
      </w:r>
    </w:p>
    <w:p w:rsidR="009C5C9E" w:rsidRDefault="009C5C9E" w:rsidP="009C5C9E">
      <w:pPr>
        <w:pStyle w:val="ListParagraph"/>
        <w:numPr>
          <w:ilvl w:val="0"/>
          <w:numId w:val="28"/>
        </w:numPr>
      </w:pPr>
      <w:r>
        <w:t xml:space="preserve">Guitar – Jodi Anderson </w:t>
      </w:r>
    </w:p>
    <w:p w:rsidR="009C5C9E" w:rsidRDefault="009C5C9E" w:rsidP="009C5C9E">
      <w:pPr>
        <w:pStyle w:val="ListParagraph"/>
        <w:numPr>
          <w:ilvl w:val="0"/>
          <w:numId w:val="28"/>
        </w:numPr>
      </w:pPr>
      <w:r>
        <w:t>River Readers – Cynthia Brennan-Jones</w:t>
      </w:r>
    </w:p>
    <w:p w:rsidR="009C5C9E" w:rsidRDefault="009C5C9E" w:rsidP="009C5C9E">
      <w:pPr>
        <w:pStyle w:val="ListParagraph"/>
        <w:numPr>
          <w:ilvl w:val="0"/>
          <w:numId w:val="28"/>
        </w:numPr>
      </w:pPr>
      <w:r>
        <w:t>Study Hall – Emily Elrod</w:t>
      </w:r>
    </w:p>
    <w:p w:rsidR="009C5C9E" w:rsidRDefault="009C5C9E" w:rsidP="009C5C9E">
      <w:pPr>
        <w:pStyle w:val="ListParagraph"/>
        <w:numPr>
          <w:ilvl w:val="0"/>
          <w:numId w:val="28"/>
        </w:numPr>
      </w:pPr>
      <w:r>
        <w:t>Tomeu Mentors – Pattie Durham</w:t>
      </w:r>
    </w:p>
    <w:p w:rsidR="009C5C9E" w:rsidRDefault="009C5C9E" w:rsidP="009C5C9E">
      <w:pPr>
        <w:pStyle w:val="ListParagraph"/>
        <w:numPr>
          <w:ilvl w:val="0"/>
          <w:numId w:val="28"/>
        </w:numPr>
      </w:pPr>
      <w:r>
        <w:t>Weigh Training  – Brady Talley</w:t>
      </w:r>
    </w:p>
    <w:p w:rsidR="009C5C9E" w:rsidRPr="003B0148" w:rsidRDefault="009C5C9E" w:rsidP="009C5C9E">
      <w:pPr>
        <w:pStyle w:val="ListParagraph"/>
      </w:pPr>
    </w:p>
    <w:p w:rsidR="009C5C9E" w:rsidRDefault="009C5C9E" w:rsidP="009C5C9E">
      <w:pPr>
        <w:pStyle w:val="ListParagraph"/>
        <w:numPr>
          <w:ilvl w:val="0"/>
          <w:numId w:val="32"/>
        </w:numPr>
      </w:pPr>
      <w:r w:rsidRPr="00410BFE">
        <w:rPr>
          <w:b/>
        </w:rPr>
        <w:t>SB1908 Success classes</w:t>
      </w:r>
      <w:r w:rsidRPr="003B0148">
        <w:t xml:space="preserve"> will be offered on the Main campus for eligible AHS and GED students. These classes are essentially the 2</w:t>
      </w:r>
      <w:r w:rsidRPr="00410BFE">
        <w:rPr>
          <w:vertAlign w:val="superscript"/>
        </w:rPr>
        <w:t>nd</w:t>
      </w:r>
      <w:r w:rsidRPr="003B0148">
        <w:t xml:space="preserve"> level of prep classes and will help bridge the academic achievement gap between GED and college. These courses will be digitized in the future and will be accessible to students attending site campuses. These classes are listed on the Main Campus Schedule of Classes as GED Math for College Success, GED Reading for College Success, and GED Writing for College Success.</w:t>
      </w:r>
    </w:p>
    <w:p w:rsidR="009C5C9E" w:rsidRDefault="009C5C9E" w:rsidP="009C5C9E">
      <w:pPr>
        <w:pStyle w:val="ListParagraph"/>
      </w:pPr>
    </w:p>
    <w:p w:rsidR="009C5C9E" w:rsidRPr="00410BFE" w:rsidRDefault="009C5C9E" w:rsidP="009C5C9E">
      <w:pPr>
        <w:pStyle w:val="ListParagraph"/>
        <w:numPr>
          <w:ilvl w:val="0"/>
          <w:numId w:val="32"/>
        </w:numPr>
        <w:rPr>
          <w:u w:val="single"/>
        </w:rPr>
      </w:pPr>
      <w:r w:rsidRPr="00410BFE">
        <w:rPr>
          <w:b/>
        </w:rPr>
        <w:t>Entrance Level Requirements for Main Campus Morning</w:t>
      </w:r>
      <w:r>
        <w:t xml:space="preserve">: </w:t>
      </w:r>
      <w:r w:rsidRPr="003B0148">
        <w:t>Students in the Main Campus Morning program must also be functioning at the following levels:</w:t>
      </w:r>
    </w:p>
    <w:tbl>
      <w:tblPr>
        <w:tblStyle w:val="TableGrid"/>
        <w:tblW w:w="7830" w:type="dxa"/>
        <w:tblInd w:w="1818" w:type="dxa"/>
        <w:tblLook w:val="04A0"/>
      </w:tblPr>
      <w:tblGrid>
        <w:gridCol w:w="1530"/>
        <w:gridCol w:w="3780"/>
        <w:gridCol w:w="2520"/>
      </w:tblGrid>
      <w:tr w:rsidR="009C5C9E" w:rsidRPr="003B0148" w:rsidTr="003D7FD3">
        <w:tc>
          <w:tcPr>
            <w:tcW w:w="1530" w:type="dxa"/>
          </w:tcPr>
          <w:p w:rsidR="009C5C9E" w:rsidRPr="003B0148" w:rsidRDefault="009C5C9E" w:rsidP="009C5C9E">
            <w:pPr>
              <w:jc w:val="center"/>
            </w:pPr>
            <w:r w:rsidRPr="003B0148">
              <w:t>ABE0132</w:t>
            </w:r>
          </w:p>
        </w:tc>
        <w:tc>
          <w:tcPr>
            <w:tcW w:w="3780" w:type="dxa"/>
          </w:tcPr>
          <w:p w:rsidR="009C5C9E" w:rsidRPr="003B0148" w:rsidRDefault="009C5C9E" w:rsidP="009C5C9E">
            <w:pPr>
              <w:jc w:val="center"/>
            </w:pPr>
            <w:r w:rsidRPr="003B0148">
              <w:t>ABE Language 2</w:t>
            </w:r>
          </w:p>
        </w:tc>
        <w:tc>
          <w:tcPr>
            <w:tcW w:w="2520" w:type="dxa"/>
          </w:tcPr>
          <w:p w:rsidR="009C5C9E" w:rsidRPr="003B0148" w:rsidRDefault="009C5C9E" w:rsidP="009C5C9E">
            <w:pPr>
              <w:jc w:val="center"/>
            </w:pPr>
            <w:r w:rsidRPr="003B0148">
              <w:t>491*</w:t>
            </w:r>
          </w:p>
        </w:tc>
      </w:tr>
      <w:tr w:rsidR="009C5C9E" w:rsidRPr="003B0148" w:rsidTr="003D7FD3">
        <w:tc>
          <w:tcPr>
            <w:tcW w:w="1530" w:type="dxa"/>
          </w:tcPr>
          <w:p w:rsidR="009C5C9E" w:rsidRPr="003B0148" w:rsidRDefault="009C5C9E" w:rsidP="009C5C9E">
            <w:pPr>
              <w:jc w:val="center"/>
            </w:pPr>
            <w:r w:rsidRPr="003B0148">
              <w:t>ABE0122</w:t>
            </w:r>
          </w:p>
        </w:tc>
        <w:tc>
          <w:tcPr>
            <w:tcW w:w="3780" w:type="dxa"/>
          </w:tcPr>
          <w:p w:rsidR="009C5C9E" w:rsidRPr="003B0148" w:rsidRDefault="009C5C9E" w:rsidP="009C5C9E">
            <w:pPr>
              <w:jc w:val="center"/>
            </w:pPr>
            <w:r w:rsidRPr="003B0148">
              <w:t>ABE Reading 2</w:t>
            </w:r>
          </w:p>
        </w:tc>
        <w:tc>
          <w:tcPr>
            <w:tcW w:w="2520" w:type="dxa"/>
          </w:tcPr>
          <w:p w:rsidR="009C5C9E" w:rsidRPr="003B0148" w:rsidRDefault="009C5C9E" w:rsidP="009C5C9E">
            <w:pPr>
              <w:jc w:val="center"/>
            </w:pPr>
            <w:r w:rsidRPr="003B0148">
              <w:t>461*</w:t>
            </w:r>
          </w:p>
        </w:tc>
      </w:tr>
      <w:tr w:rsidR="009C5C9E" w:rsidRPr="003B0148" w:rsidTr="003D7FD3">
        <w:tc>
          <w:tcPr>
            <w:tcW w:w="1530" w:type="dxa"/>
          </w:tcPr>
          <w:p w:rsidR="009C5C9E" w:rsidRPr="003B0148" w:rsidRDefault="009C5C9E" w:rsidP="009C5C9E">
            <w:pPr>
              <w:jc w:val="center"/>
            </w:pPr>
            <w:r w:rsidRPr="003B0148">
              <w:t>ABE0112</w:t>
            </w:r>
          </w:p>
        </w:tc>
        <w:tc>
          <w:tcPr>
            <w:tcW w:w="3780" w:type="dxa"/>
          </w:tcPr>
          <w:p w:rsidR="009C5C9E" w:rsidRPr="003B0148" w:rsidRDefault="009C5C9E" w:rsidP="009C5C9E">
            <w:pPr>
              <w:jc w:val="center"/>
            </w:pPr>
            <w:r w:rsidRPr="003B0148">
              <w:t>ABE Math 2</w:t>
            </w:r>
          </w:p>
        </w:tc>
        <w:tc>
          <w:tcPr>
            <w:tcW w:w="2520" w:type="dxa"/>
          </w:tcPr>
          <w:p w:rsidR="009C5C9E" w:rsidRPr="003B0148" w:rsidRDefault="009C5C9E" w:rsidP="009C5C9E">
            <w:pPr>
              <w:jc w:val="center"/>
            </w:pPr>
            <w:r w:rsidRPr="003B0148">
              <w:t>442*</w:t>
            </w:r>
          </w:p>
        </w:tc>
      </w:tr>
    </w:tbl>
    <w:p w:rsidR="009C5C9E" w:rsidRPr="003B0148" w:rsidRDefault="009C5C9E" w:rsidP="009C5C9E">
      <w:pPr>
        <w:pStyle w:val="ListParagraph"/>
      </w:pPr>
    </w:p>
    <w:p w:rsidR="00D36D2E" w:rsidRDefault="009C5C9E" w:rsidP="00F30A6A">
      <w:pPr>
        <w:pStyle w:val="ListParagraph"/>
        <w:ind w:left="4320" w:firstLine="720"/>
      </w:pPr>
      <w:r w:rsidRPr="003B0148">
        <w:t>*Remember that these ar</w:t>
      </w:r>
      <w:r w:rsidR="00F30A6A">
        <w:t>e used as guides for placement</w:t>
      </w:r>
    </w:p>
    <w:p w:rsidR="00B8118E" w:rsidRDefault="00B8118E" w:rsidP="00B8118E">
      <w:pPr>
        <w:pStyle w:val="NoSpacing"/>
        <w:ind w:left="720"/>
        <w:rPr>
          <w:b/>
          <w:u w:val="single"/>
        </w:rPr>
      </w:pPr>
      <w:r>
        <w:rPr>
          <w:b/>
        </w:rPr>
        <w:t xml:space="preserve">b. </w:t>
      </w:r>
      <w:r>
        <w:rPr>
          <w:b/>
          <w:u w:val="single"/>
        </w:rPr>
        <w:t>SLW Morning Program</w:t>
      </w:r>
    </w:p>
    <w:p w:rsidR="00B8118E" w:rsidRDefault="00B8118E" w:rsidP="00B8118E">
      <w:pPr>
        <w:pStyle w:val="NoSpacing"/>
      </w:pPr>
    </w:p>
    <w:p w:rsidR="00B8118E" w:rsidRDefault="00B8118E" w:rsidP="00B8118E">
      <w:pPr>
        <w:pStyle w:val="NoSpacing"/>
        <w:numPr>
          <w:ilvl w:val="0"/>
          <w:numId w:val="43"/>
        </w:numPr>
      </w:pPr>
      <w:r>
        <w:t>Waitlist exists for all classes (see Transfer section for more details)</w:t>
      </w:r>
    </w:p>
    <w:p w:rsidR="00B8118E" w:rsidRDefault="00B8118E" w:rsidP="00B8118E">
      <w:pPr>
        <w:pStyle w:val="NoSpacing"/>
        <w:numPr>
          <w:ilvl w:val="0"/>
          <w:numId w:val="43"/>
        </w:numPr>
      </w:pPr>
      <w:r>
        <w:t xml:space="preserve">Students are required to be fulltime (attend all subjects from 8:00 a.m. – 1:20 p.m.) </w:t>
      </w:r>
    </w:p>
    <w:p w:rsidR="00B8118E" w:rsidRDefault="00B8118E" w:rsidP="00B8118E">
      <w:pPr>
        <w:pStyle w:val="NoSpacing"/>
      </w:pPr>
    </w:p>
    <w:p w:rsidR="00B8118E" w:rsidRDefault="00B8118E" w:rsidP="00B8118E">
      <w:pPr>
        <w:pStyle w:val="NoSpacing"/>
        <w:numPr>
          <w:ilvl w:val="0"/>
          <w:numId w:val="45"/>
        </w:numPr>
        <w:rPr>
          <w:b/>
          <w:u w:val="single"/>
        </w:rPr>
      </w:pPr>
      <w:r>
        <w:rPr>
          <w:b/>
          <w:u w:val="single"/>
        </w:rPr>
        <w:t>SLW Afternoon &amp; Evening Programs</w:t>
      </w:r>
    </w:p>
    <w:p w:rsidR="00B8118E" w:rsidRDefault="00B8118E" w:rsidP="00B8118E">
      <w:pPr>
        <w:pStyle w:val="NoSpacing"/>
      </w:pPr>
    </w:p>
    <w:p w:rsidR="003D7FD3" w:rsidRPr="00B8118E" w:rsidRDefault="00B8118E" w:rsidP="00B8118E">
      <w:pPr>
        <w:pStyle w:val="NoSpacing"/>
        <w:numPr>
          <w:ilvl w:val="0"/>
          <w:numId w:val="44"/>
        </w:numPr>
      </w:pPr>
      <w:r>
        <w:t>Read Naturally is not offered. All students must be functioning at ABE Reading 2 (SS 461) in order to attend SLW Afternoon and Evening classes. Please note: ABE 1 Math and Language are offered.</w:t>
      </w:r>
    </w:p>
    <w:p w:rsidR="00D36D2E" w:rsidRDefault="00D36D2E" w:rsidP="00F30A6A">
      <w:pPr>
        <w:pStyle w:val="NoSpacing"/>
        <w:rPr>
          <w:u w:val="single"/>
        </w:rPr>
      </w:pPr>
    </w:p>
    <w:p w:rsidR="009C5C9E" w:rsidRPr="009C5C9E" w:rsidRDefault="009C5C9E" w:rsidP="009C5C9E">
      <w:pPr>
        <w:pStyle w:val="NoSpacing"/>
        <w:ind w:left="720"/>
        <w:rPr>
          <w:b/>
        </w:rPr>
      </w:pPr>
    </w:p>
    <w:p w:rsidR="008B6200" w:rsidRPr="003B0148" w:rsidRDefault="009C5C9E" w:rsidP="008B6200">
      <w:pPr>
        <w:pStyle w:val="NoSpacing"/>
        <w:numPr>
          <w:ilvl w:val="0"/>
          <w:numId w:val="6"/>
        </w:numPr>
        <w:ind w:left="360"/>
      </w:pPr>
      <w:r w:rsidRPr="003B0148">
        <w:rPr>
          <w:b/>
          <w:u w:val="single"/>
        </w:rPr>
        <w:t>New &amp; Returning Students</w:t>
      </w:r>
      <w:r w:rsidRPr="003B0148">
        <w:rPr>
          <w:b/>
        </w:rPr>
        <w:t xml:space="preserve"> –</w:t>
      </w:r>
      <w:r w:rsidRPr="003B0148">
        <w:t xml:space="preserve"> All students with new TABE scores (either new to the program or returning with scores over 6 months old) will need to meet with a facilitator. </w:t>
      </w:r>
    </w:p>
    <w:p w:rsidR="009C5C9E" w:rsidRPr="003B0148" w:rsidRDefault="009C5C9E" w:rsidP="009C5C9E">
      <w:pPr>
        <w:pStyle w:val="NoSpacing"/>
      </w:pPr>
    </w:p>
    <w:p w:rsidR="009C5C9E" w:rsidRDefault="009C5C9E" w:rsidP="009C5C9E">
      <w:pPr>
        <w:pStyle w:val="NoSpacing"/>
        <w:numPr>
          <w:ilvl w:val="0"/>
          <w:numId w:val="21"/>
        </w:numPr>
      </w:pPr>
      <w:r>
        <w:t>New students will be scheduled for 1 hour appointments.</w:t>
      </w:r>
    </w:p>
    <w:p w:rsidR="009C5C9E" w:rsidRDefault="009C5C9E" w:rsidP="009C5C9E">
      <w:pPr>
        <w:pStyle w:val="NoSpacing"/>
        <w:ind w:left="1440"/>
      </w:pPr>
    </w:p>
    <w:p w:rsidR="009C5C9E" w:rsidRDefault="009C5C9E" w:rsidP="009C5C9E">
      <w:pPr>
        <w:pStyle w:val="NoSpacing"/>
        <w:numPr>
          <w:ilvl w:val="0"/>
          <w:numId w:val="21"/>
        </w:numPr>
      </w:pPr>
      <w:r>
        <w:lastRenderedPageBreak/>
        <w:t>Returning students (from most recent semester and no requiring new TABE scores) will be scheduled for ½ hour appointments</w:t>
      </w:r>
    </w:p>
    <w:p w:rsidR="009C5C9E" w:rsidRDefault="009C5C9E" w:rsidP="009C5C9E">
      <w:pPr>
        <w:pStyle w:val="NoSpacing"/>
      </w:pPr>
    </w:p>
    <w:p w:rsidR="009C5C9E" w:rsidRPr="003B0148" w:rsidRDefault="009C5C9E" w:rsidP="009C5C9E">
      <w:pPr>
        <w:pStyle w:val="NoSpacing"/>
        <w:numPr>
          <w:ilvl w:val="0"/>
          <w:numId w:val="21"/>
        </w:numPr>
      </w:pPr>
      <w:r w:rsidRPr="003B0148">
        <w:t xml:space="preserve">Important – check test dates for all scores. Any student with scores older than 6 months must retest even if their original scores are greater than 9.0 (GED level). </w:t>
      </w:r>
    </w:p>
    <w:p w:rsidR="009C5C9E" w:rsidRPr="003B0148" w:rsidRDefault="009C5C9E" w:rsidP="009C5C9E">
      <w:pPr>
        <w:pStyle w:val="NoSpacing"/>
      </w:pPr>
    </w:p>
    <w:p w:rsidR="009C5C9E" w:rsidRPr="003B0148" w:rsidRDefault="009C5C9E" w:rsidP="009C5C9E">
      <w:pPr>
        <w:pStyle w:val="NoSpacing"/>
        <w:numPr>
          <w:ilvl w:val="0"/>
          <w:numId w:val="21"/>
        </w:numPr>
      </w:pPr>
      <w:r w:rsidRPr="003B0148">
        <w:t>At Main campus, folders for students who attended the Summer 2010 are located in the bottom two drawers of the filing cabinet. Otherwise, all other folders are in Inactive Files. If you cannot find a folder look in…</w:t>
      </w:r>
    </w:p>
    <w:p w:rsidR="009C5C9E" w:rsidRPr="003B0148" w:rsidRDefault="009C5C9E" w:rsidP="009C5C9E">
      <w:pPr>
        <w:pStyle w:val="NoSpacing"/>
        <w:numPr>
          <w:ilvl w:val="0"/>
          <w:numId w:val="16"/>
        </w:numPr>
      </w:pPr>
      <w:r w:rsidRPr="003B0148">
        <w:t>Inactive files</w:t>
      </w:r>
    </w:p>
    <w:p w:rsidR="009C5C9E" w:rsidRPr="003B0148" w:rsidRDefault="009C5C9E" w:rsidP="009C5C9E">
      <w:pPr>
        <w:pStyle w:val="NoSpacing"/>
        <w:numPr>
          <w:ilvl w:val="0"/>
          <w:numId w:val="16"/>
        </w:numPr>
      </w:pPr>
      <w:r w:rsidRPr="003B0148">
        <w:t>Active/Current students (maybe it was misplaced)</w:t>
      </w:r>
    </w:p>
    <w:p w:rsidR="009C5C9E" w:rsidRPr="003B0148" w:rsidRDefault="009C5C9E" w:rsidP="009C5C9E">
      <w:pPr>
        <w:pStyle w:val="NoSpacing"/>
        <w:numPr>
          <w:ilvl w:val="0"/>
          <w:numId w:val="16"/>
        </w:numPr>
      </w:pPr>
      <w:r w:rsidRPr="003B0148">
        <w:t>Facilitation bins (3</w:t>
      </w:r>
      <w:r w:rsidRPr="003B0148">
        <w:rPr>
          <w:vertAlign w:val="superscript"/>
        </w:rPr>
        <w:t>rd</w:t>
      </w:r>
      <w:r w:rsidRPr="003B0148">
        <w:t xml:space="preserve"> floor near the Adjunct Sign-in Log)</w:t>
      </w:r>
    </w:p>
    <w:p w:rsidR="009C5C9E" w:rsidRPr="003B0148" w:rsidRDefault="009C5C9E" w:rsidP="009C5C9E">
      <w:pPr>
        <w:pStyle w:val="NoSpacing"/>
        <w:numPr>
          <w:ilvl w:val="0"/>
          <w:numId w:val="16"/>
        </w:numPr>
      </w:pPr>
      <w:r w:rsidRPr="003B0148">
        <w:t>Testing drawer</w:t>
      </w:r>
    </w:p>
    <w:p w:rsidR="009C5C9E" w:rsidRPr="003B0148" w:rsidRDefault="009C5C9E" w:rsidP="009C5C9E">
      <w:pPr>
        <w:pStyle w:val="NoSpacing"/>
        <w:numPr>
          <w:ilvl w:val="0"/>
          <w:numId w:val="16"/>
        </w:numPr>
      </w:pPr>
      <w:r w:rsidRPr="003B0148">
        <w:t>Yoli’s office</w:t>
      </w:r>
    </w:p>
    <w:p w:rsidR="009C5C9E" w:rsidRPr="003B0148" w:rsidRDefault="009C5C9E" w:rsidP="009C5C9E">
      <w:pPr>
        <w:pStyle w:val="NoSpacing"/>
        <w:numPr>
          <w:ilvl w:val="0"/>
          <w:numId w:val="16"/>
        </w:numPr>
      </w:pPr>
      <w:r w:rsidRPr="003B0148">
        <w:t>Sign-out log at the front desk (at another campus)</w:t>
      </w:r>
    </w:p>
    <w:p w:rsidR="009C5C9E" w:rsidRPr="003B0148" w:rsidRDefault="009C5C9E" w:rsidP="009C5C9E">
      <w:pPr>
        <w:pStyle w:val="NoSpacing"/>
        <w:ind w:left="720"/>
      </w:pPr>
    </w:p>
    <w:p w:rsidR="009C5C9E" w:rsidRDefault="009C5C9E" w:rsidP="009C5C9E">
      <w:pPr>
        <w:pStyle w:val="NoSpacing"/>
        <w:numPr>
          <w:ilvl w:val="0"/>
          <w:numId w:val="17"/>
        </w:numPr>
      </w:pPr>
      <w:r w:rsidRPr="003B0148">
        <w:t xml:space="preserve">At this point, if a student is returning from the Summer 2010 semester and they do not need to retest, chances are that the most recent work completed on the Rx is at least one month old. </w:t>
      </w:r>
      <w:r>
        <w:t xml:space="preserve"> </w:t>
      </w:r>
    </w:p>
    <w:p w:rsidR="009C5C9E" w:rsidRDefault="009C5C9E" w:rsidP="009C5C9E">
      <w:pPr>
        <w:pStyle w:val="NoSpacing"/>
        <w:ind w:left="1440"/>
      </w:pPr>
    </w:p>
    <w:p w:rsidR="009C5C9E" w:rsidRPr="003B0148" w:rsidRDefault="009C5C9E" w:rsidP="009C5C9E">
      <w:pPr>
        <w:pStyle w:val="NoSpacing"/>
        <w:numPr>
          <w:ilvl w:val="1"/>
          <w:numId w:val="17"/>
        </w:numPr>
      </w:pPr>
      <w:r w:rsidRPr="003B0148">
        <w:t xml:space="preserve">When working with returning students, we are noticing that many of began the most current Rx in the folder over one year ago. We need to ensure that students are not returning to our program and continuing to work on Rxs that may have been started over 6 months ago. Therefore, if the majority of the work on the Rx was completed over 6 months ago, then the student should begin a new Rx and consider retesting. </w:t>
      </w:r>
    </w:p>
    <w:p w:rsidR="009C5C9E" w:rsidRPr="003B0148" w:rsidRDefault="009C5C9E" w:rsidP="009C5C9E">
      <w:pPr>
        <w:pStyle w:val="NoSpacing"/>
        <w:numPr>
          <w:ilvl w:val="1"/>
          <w:numId w:val="17"/>
        </w:numPr>
      </w:pPr>
      <w:r w:rsidRPr="003B0148">
        <w:t xml:space="preserve">If the majority of the work completed on the Rx is recent (&lt; 6 months), then pull apart the Rx packet and place the appropriate Rx in its corresponding lab folder. </w:t>
      </w:r>
    </w:p>
    <w:p w:rsidR="009C5C9E" w:rsidRDefault="009C5C9E" w:rsidP="009C5C9E">
      <w:pPr>
        <w:pStyle w:val="NoSpacing"/>
        <w:numPr>
          <w:ilvl w:val="1"/>
          <w:numId w:val="17"/>
        </w:numPr>
      </w:pPr>
      <w:r w:rsidRPr="003B0148">
        <w:t xml:space="preserve">Retest Note: In some cases, you will find students who had previously pre and post-tested on the level of a completed Rx, but their scores did not increase. In these cases, the students should take the Locator/Survey again to reassess placement and Rx assignment. </w:t>
      </w:r>
    </w:p>
    <w:p w:rsidR="009C5C9E" w:rsidRDefault="009C5C9E" w:rsidP="009C5C9E">
      <w:pPr>
        <w:pStyle w:val="NoSpacing"/>
      </w:pPr>
    </w:p>
    <w:p w:rsidR="00DA2AAF" w:rsidRDefault="00DA2AAF" w:rsidP="008B6200">
      <w:pPr>
        <w:pStyle w:val="NoSpacing"/>
        <w:numPr>
          <w:ilvl w:val="0"/>
          <w:numId w:val="6"/>
        </w:numPr>
        <w:ind w:left="360"/>
        <w:rPr>
          <w:b/>
        </w:rPr>
      </w:pPr>
      <w:r w:rsidRPr="003B0148">
        <w:rPr>
          <w:b/>
          <w:u w:val="single"/>
        </w:rPr>
        <w:t>Placement using Scale Scores:</w:t>
      </w:r>
      <w:r w:rsidRPr="003B0148">
        <w:rPr>
          <w:b/>
        </w:rPr>
        <w:t xml:space="preserve"> </w:t>
      </w:r>
    </w:p>
    <w:p w:rsidR="009C5C9E" w:rsidRPr="003B0148" w:rsidRDefault="009C5C9E" w:rsidP="009C5C9E">
      <w:pPr>
        <w:pStyle w:val="NoSpacing"/>
        <w:rPr>
          <w:b/>
        </w:rPr>
      </w:pPr>
    </w:p>
    <w:p w:rsidR="00DA2AAF" w:rsidRDefault="00DA2AAF" w:rsidP="008B6200">
      <w:pPr>
        <w:pStyle w:val="NoSpacing"/>
        <w:numPr>
          <w:ilvl w:val="1"/>
          <w:numId w:val="6"/>
        </w:numPr>
        <w:tabs>
          <w:tab w:val="left" w:pos="900"/>
        </w:tabs>
        <w:ind w:left="900"/>
      </w:pPr>
      <w:r w:rsidRPr="003B0148">
        <w:t xml:space="preserve">Use the TABE Scale Score charts below to help guide placement of students in the correct subject/level. </w:t>
      </w:r>
      <w:r w:rsidRPr="003B0148">
        <w:rPr>
          <w:i/>
        </w:rPr>
        <w:t>Note: Scale Scores ranges vary by subject.</w:t>
      </w:r>
      <w:r w:rsidRPr="003B0148">
        <w:t xml:space="preserve"> Using the SS from the student’s Test Report, find the correct range and associated Course Title/Course ID. </w:t>
      </w:r>
    </w:p>
    <w:p w:rsidR="004C26C9" w:rsidRPr="003B0148" w:rsidRDefault="004C26C9" w:rsidP="008B6200">
      <w:pPr>
        <w:pStyle w:val="NoSpacing"/>
        <w:tabs>
          <w:tab w:val="left" w:pos="900"/>
        </w:tabs>
        <w:ind w:left="900" w:hanging="360"/>
      </w:pPr>
    </w:p>
    <w:p w:rsidR="00DA2AAF" w:rsidRDefault="00DA2AAF" w:rsidP="008B6200">
      <w:pPr>
        <w:pStyle w:val="NoSpacing"/>
        <w:numPr>
          <w:ilvl w:val="1"/>
          <w:numId w:val="6"/>
        </w:numPr>
        <w:tabs>
          <w:tab w:val="left" w:pos="900"/>
        </w:tabs>
        <w:ind w:left="900"/>
      </w:pPr>
      <w:r w:rsidRPr="003B0148">
        <w:t>No single test score should be used by itself to make a critical decision affecting the placement of a student. All available information should be considered, including previous test scores, grade equivalents, grade student left school, the amount of time since student was last in school, and overall professional judgment.</w:t>
      </w:r>
    </w:p>
    <w:p w:rsidR="004C26C9" w:rsidRPr="003B0148" w:rsidRDefault="004C26C9" w:rsidP="008B6200">
      <w:pPr>
        <w:pStyle w:val="NoSpacing"/>
        <w:tabs>
          <w:tab w:val="left" w:pos="900"/>
        </w:tabs>
        <w:ind w:left="900" w:hanging="360"/>
      </w:pPr>
    </w:p>
    <w:p w:rsidR="00DA2AAF" w:rsidRDefault="00DA2AAF" w:rsidP="008B6200">
      <w:pPr>
        <w:pStyle w:val="NoSpacing"/>
        <w:numPr>
          <w:ilvl w:val="1"/>
          <w:numId w:val="6"/>
        </w:numPr>
        <w:tabs>
          <w:tab w:val="left" w:pos="900"/>
        </w:tabs>
        <w:ind w:left="900"/>
      </w:pPr>
      <w:r w:rsidRPr="003B0148">
        <w:t xml:space="preserve">No test result should be entered in a student’s permanent record (Mariner System) if there is good reason to question its accuracy.  </w:t>
      </w:r>
    </w:p>
    <w:p w:rsidR="004C26C9" w:rsidRPr="003B0148" w:rsidRDefault="004C26C9" w:rsidP="008B6200">
      <w:pPr>
        <w:pStyle w:val="NoSpacing"/>
        <w:tabs>
          <w:tab w:val="left" w:pos="900"/>
        </w:tabs>
        <w:ind w:left="900" w:hanging="360"/>
      </w:pPr>
    </w:p>
    <w:p w:rsidR="00DA2AAF" w:rsidRDefault="00DA2AAF" w:rsidP="008B6200">
      <w:pPr>
        <w:pStyle w:val="NoSpacing"/>
        <w:numPr>
          <w:ilvl w:val="1"/>
          <w:numId w:val="6"/>
        </w:numPr>
        <w:tabs>
          <w:tab w:val="left" w:pos="900"/>
        </w:tabs>
        <w:ind w:left="900"/>
      </w:pPr>
      <w:r w:rsidRPr="003B0148">
        <w:t xml:space="preserve">Perfect scores – when all items are answered correctly – should be regarded as imperfect descriptions of achievement. Retesting with a higher level of the test would probably provide better information about the student’s performance level. </w:t>
      </w:r>
    </w:p>
    <w:p w:rsidR="004C26C9" w:rsidRPr="003B0148" w:rsidRDefault="004C26C9" w:rsidP="008B6200">
      <w:pPr>
        <w:pStyle w:val="NoSpacing"/>
        <w:tabs>
          <w:tab w:val="left" w:pos="900"/>
        </w:tabs>
        <w:ind w:left="900" w:hanging="360"/>
      </w:pPr>
    </w:p>
    <w:p w:rsidR="00DA2AAF" w:rsidRDefault="00DA2AAF" w:rsidP="008B6200">
      <w:pPr>
        <w:pStyle w:val="NoSpacing"/>
        <w:numPr>
          <w:ilvl w:val="1"/>
          <w:numId w:val="6"/>
        </w:numPr>
        <w:tabs>
          <w:tab w:val="left" w:pos="900"/>
        </w:tabs>
        <w:ind w:left="900"/>
      </w:pPr>
      <w:r w:rsidRPr="003B0148">
        <w:lastRenderedPageBreak/>
        <w:t xml:space="preserve">Test scores indicating a student’s performance on the lowest range of performance should also be regarded as imperfect descriptions of achievement. Retesting with a lower level of the test would probably provide better information about the student’s performance level. </w:t>
      </w:r>
    </w:p>
    <w:p w:rsidR="004C26C9" w:rsidRPr="003B0148" w:rsidRDefault="004C26C9" w:rsidP="008B6200">
      <w:pPr>
        <w:pStyle w:val="NoSpacing"/>
        <w:tabs>
          <w:tab w:val="left" w:pos="900"/>
        </w:tabs>
        <w:ind w:left="900" w:hanging="360"/>
      </w:pPr>
    </w:p>
    <w:p w:rsidR="008B6200" w:rsidRDefault="00DA2AAF" w:rsidP="008B6200">
      <w:pPr>
        <w:pStyle w:val="NoSpacing"/>
        <w:numPr>
          <w:ilvl w:val="1"/>
          <w:numId w:val="6"/>
        </w:numPr>
        <w:tabs>
          <w:tab w:val="left" w:pos="900"/>
        </w:tabs>
        <w:ind w:left="900"/>
      </w:pPr>
      <w:r w:rsidRPr="003B0148">
        <w:t xml:space="preserve">Some facilitators have asked for a guide for determining out-of-range scores. I am meeting with a TABE Project Manager in late September and I hope to gather more information and create this for you. For now, we should continue to look at SS, GE, levels, mastery proficiency, previous achievements and talk to the students about their needs in order to determine best placement. </w:t>
      </w:r>
    </w:p>
    <w:p w:rsidR="008B6200" w:rsidRDefault="008B6200" w:rsidP="008B6200">
      <w:pPr>
        <w:pStyle w:val="NoSpacing"/>
        <w:tabs>
          <w:tab w:val="left" w:pos="900"/>
        </w:tabs>
      </w:pPr>
    </w:p>
    <w:p w:rsidR="009C5C9E" w:rsidRDefault="009C5C9E" w:rsidP="008B6200">
      <w:pPr>
        <w:pStyle w:val="NoSpacing"/>
        <w:numPr>
          <w:ilvl w:val="1"/>
          <w:numId w:val="6"/>
        </w:numPr>
        <w:tabs>
          <w:tab w:val="left" w:pos="900"/>
        </w:tabs>
        <w:ind w:left="900"/>
      </w:pPr>
      <w:r w:rsidRPr="003B0148">
        <w:t xml:space="preserve">Below is an outline of course levels, their corresponding content levels, Scale Scores and advised prescription assignment. </w:t>
      </w:r>
    </w:p>
    <w:p w:rsidR="009C5C9E" w:rsidRPr="003B0148" w:rsidRDefault="009C5C9E" w:rsidP="009C5C9E">
      <w:pPr>
        <w:pStyle w:val="NoSpacing"/>
        <w:ind w:left="720"/>
        <w:rPr>
          <w:b/>
        </w:rPr>
      </w:pPr>
    </w:p>
    <w:tbl>
      <w:tblPr>
        <w:tblStyle w:val="TableGrid"/>
        <w:tblW w:w="9900" w:type="dxa"/>
        <w:tblInd w:w="828" w:type="dxa"/>
        <w:tblLook w:val="04A0"/>
      </w:tblPr>
      <w:tblGrid>
        <w:gridCol w:w="1980"/>
        <w:gridCol w:w="2520"/>
        <w:gridCol w:w="1890"/>
        <w:gridCol w:w="1890"/>
        <w:gridCol w:w="1620"/>
      </w:tblGrid>
      <w:tr w:rsidR="009C5C9E" w:rsidRPr="003B0148" w:rsidTr="009C5C9E">
        <w:trPr>
          <w:trHeight w:val="494"/>
        </w:trPr>
        <w:tc>
          <w:tcPr>
            <w:tcW w:w="1980" w:type="dxa"/>
          </w:tcPr>
          <w:p w:rsidR="009C5C9E" w:rsidRPr="003B0148" w:rsidRDefault="009C5C9E" w:rsidP="009C5C9E">
            <w:pPr>
              <w:jc w:val="center"/>
              <w:rPr>
                <w:b/>
              </w:rPr>
            </w:pPr>
            <w:r w:rsidRPr="003B0148">
              <w:rPr>
                <w:b/>
              </w:rPr>
              <w:t>Course ID</w:t>
            </w:r>
          </w:p>
        </w:tc>
        <w:tc>
          <w:tcPr>
            <w:tcW w:w="2520" w:type="dxa"/>
          </w:tcPr>
          <w:p w:rsidR="009C5C9E" w:rsidRPr="003B0148" w:rsidRDefault="009C5C9E" w:rsidP="009C5C9E">
            <w:pPr>
              <w:jc w:val="center"/>
              <w:rPr>
                <w:b/>
              </w:rPr>
            </w:pPr>
            <w:r w:rsidRPr="003B0148">
              <w:rPr>
                <w:b/>
              </w:rPr>
              <w:t>Course Title</w:t>
            </w:r>
          </w:p>
          <w:p w:rsidR="009C5C9E" w:rsidRPr="003B0148" w:rsidRDefault="009C5C9E" w:rsidP="009C5C9E">
            <w:pPr>
              <w:jc w:val="center"/>
              <w:rPr>
                <w:b/>
              </w:rPr>
            </w:pPr>
          </w:p>
        </w:tc>
        <w:tc>
          <w:tcPr>
            <w:tcW w:w="1890" w:type="dxa"/>
          </w:tcPr>
          <w:p w:rsidR="009C5C9E" w:rsidRPr="003B0148" w:rsidRDefault="009C5C9E" w:rsidP="009C5C9E">
            <w:pPr>
              <w:jc w:val="center"/>
              <w:rPr>
                <w:b/>
              </w:rPr>
            </w:pPr>
            <w:r w:rsidRPr="003B0148">
              <w:rPr>
                <w:b/>
              </w:rPr>
              <w:t>Content Level Ranges</w:t>
            </w:r>
          </w:p>
        </w:tc>
        <w:tc>
          <w:tcPr>
            <w:tcW w:w="1890" w:type="dxa"/>
          </w:tcPr>
          <w:p w:rsidR="009C5C9E" w:rsidRPr="003B0148" w:rsidRDefault="009C5C9E" w:rsidP="009C5C9E">
            <w:pPr>
              <w:jc w:val="center"/>
              <w:rPr>
                <w:b/>
              </w:rPr>
            </w:pPr>
            <w:r w:rsidRPr="003B0148">
              <w:rPr>
                <w:b/>
              </w:rPr>
              <w:t>Total Math Scale Scores</w:t>
            </w:r>
          </w:p>
        </w:tc>
        <w:tc>
          <w:tcPr>
            <w:tcW w:w="1620" w:type="dxa"/>
          </w:tcPr>
          <w:p w:rsidR="009C5C9E" w:rsidRPr="003B0148" w:rsidRDefault="009C5C9E" w:rsidP="009C5C9E">
            <w:pPr>
              <w:jc w:val="center"/>
              <w:rPr>
                <w:b/>
              </w:rPr>
            </w:pPr>
            <w:r w:rsidRPr="003B0148">
              <w:rPr>
                <w:b/>
              </w:rPr>
              <w:t>Rx</w:t>
            </w:r>
          </w:p>
        </w:tc>
      </w:tr>
      <w:tr w:rsidR="009C5C9E" w:rsidRPr="003B0148" w:rsidTr="009C5C9E">
        <w:tc>
          <w:tcPr>
            <w:tcW w:w="1980" w:type="dxa"/>
          </w:tcPr>
          <w:p w:rsidR="009C5C9E" w:rsidRPr="003B0148" w:rsidRDefault="009C5C9E" w:rsidP="009C5C9E">
            <w:pPr>
              <w:jc w:val="center"/>
            </w:pPr>
            <w:r w:rsidRPr="003B0148">
              <w:t>ABE0111</w:t>
            </w:r>
          </w:p>
        </w:tc>
        <w:tc>
          <w:tcPr>
            <w:tcW w:w="2520" w:type="dxa"/>
          </w:tcPr>
          <w:p w:rsidR="009C5C9E" w:rsidRPr="003B0148" w:rsidRDefault="009C5C9E" w:rsidP="009C5C9E">
            <w:pPr>
              <w:jc w:val="center"/>
            </w:pPr>
            <w:r w:rsidRPr="003B0148">
              <w:t>ABE Math 1</w:t>
            </w:r>
          </w:p>
        </w:tc>
        <w:tc>
          <w:tcPr>
            <w:tcW w:w="1890" w:type="dxa"/>
          </w:tcPr>
          <w:p w:rsidR="009C5C9E" w:rsidRPr="003B0148" w:rsidRDefault="009C5C9E" w:rsidP="009C5C9E">
            <w:pPr>
              <w:jc w:val="center"/>
            </w:pPr>
            <w:r w:rsidRPr="003B0148">
              <w:t>2.0-3.9</w:t>
            </w:r>
          </w:p>
        </w:tc>
        <w:tc>
          <w:tcPr>
            <w:tcW w:w="1890" w:type="dxa"/>
          </w:tcPr>
          <w:p w:rsidR="009C5C9E" w:rsidRPr="003B0148" w:rsidRDefault="009C5C9E" w:rsidP="009C5C9E">
            <w:pPr>
              <w:jc w:val="center"/>
            </w:pPr>
            <w:r w:rsidRPr="003B0148">
              <w:t>314-441</w:t>
            </w:r>
          </w:p>
        </w:tc>
        <w:tc>
          <w:tcPr>
            <w:tcW w:w="1620" w:type="dxa"/>
          </w:tcPr>
          <w:p w:rsidR="009C5C9E" w:rsidRPr="003B0148" w:rsidRDefault="009C5C9E" w:rsidP="009C5C9E">
            <w:pPr>
              <w:jc w:val="center"/>
            </w:pPr>
            <w:r w:rsidRPr="003B0148">
              <w:t>E</w:t>
            </w:r>
          </w:p>
        </w:tc>
      </w:tr>
      <w:tr w:rsidR="009C5C9E" w:rsidRPr="003B0148" w:rsidTr="009C5C9E">
        <w:tc>
          <w:tcPr>
            <w:tcW w:w="1980" w:type="dxa"/>
          </w:tcPr>
          <w:p w:rsidR="009C5C9E" w:rsidRPr="003B0148" w:rsidRDefault="009C5C9E" w:rsidP="009C5C9E">
            <w:pPr>
              <w:jc w:val="center"/>
            </w:pPr>
            <w:r w:rsidRPr="003B0148">
              <w:t>ABE0112</w:t>
            </w:r>
          </w:p>
        </w:tc>
        <w:tc>
          <w:tcPr>
            <w:tcW w:w="2520" w:type="dxa"/>
          </w:tcPr>
          <w:p w:rsidR="009C5C9E" w:rsidRPr="003B0148" w:rsidRDefault="009C5C9E" w:rsidP="009C5C9E">
            <w:pPr>
              <w:jc w:val="center"/>
            </w:pPr>
            <w:r w:rsidRPr="003B0148">
              <w:t>ABE Math 2</w:t>
            </w:r>
          </w:p>
        </w:tc>
        <w:tc>
          <w:tcPr>
            <w:tcW w:w="1890" w:type="dxa"/>
          </w:tcPr>
          <w:p w:rsidR="009C5C9E" w:rsidRPr="003B0148" w:rsidRDefault="009C5C9E" w:rsidP="009C5C9E">
            <w:pPr>
              <w:jc w:val="center"/>
            </w:pPr>
            <w:r w:rsidRPr="003B0148">
              <w:t>4.0-5.9</w:t>
            </w:r>
          </w:p>
        </w:tc>
        <w:tc>
          <w:tcPr>
            <w:tcW w:w="1890" w:type="dxa"/>
          </w:tcPr>
          <w:p w:rsidR="009C5C9E" w:rsidRPr="003B0148" w:rsidRDefault="009C5C9E" w:rsidP="009C5C9E">
            <w:pPr>
              <w:jc w:val="center"/>
            </w:pPr>
            <w:r w:rsidRPr="003B0148">
              <w:t>442-505</w:t>
            </w:r>
          </w:p>
        </w:tc>
        <w:tc>
          <w:tcPr>
            <w:tcW w:w="1620" w:type="dxa"/>
          </w:tcPr>
          <w:p w:rsidR="009C5C9E" w:rsidRPr="003B0148" w:rsidRDefault="009C5C9E" w:rsidP="009C5C9E">
            <w:pPr>
              <w:jc w:val="center"/>
            </w:pPr>
            <w:r w:rsidRPr="003B0148">
              <w:t>M</w:t>
            </w:r>
          </w:p>
        </w:tc>
      </w:tr>
      <w:tr w:rsidR="009C5C9E" w:rsidRPr="003B0148" w:rsidTr="009C5C9E">
        <w:tc>
          <w:tcPr>
            <w:tcW w:w="1980" w:type="dxa"/>
          </w:tcPr>
          <w:p w:rsidR="009C5C9E" w:rsidRPr="003B0148" w:rsidRDefault="009C5C9E" w:rsidP="009C5C9E">
            <w:pPr>
              <w:jc w:val="center"/>
            </w:pPr>
            <w:r w:rsidRPr="003B0148">
              <w:t>ABE0113</w:t>
            </w:r>
          </w:p>
        </w:tc>
        <w:tc>
          <w:tcPr>
            <w:tcW w:w="2520" w:type="dxa"/>
          </w:tcPr>
          <w:p w:rsidR="009C5C9E" w:rsidRPr="003B0148" w:rsidRDefault="009C5C9E" w:rsidP="009C5C9E">
            <w:pPr>
              <w:jc w:val="center"/>
            </w:pPr>
            <w:r w:rsidRPr="003B0148">
              <w:t>ABE Math 3</w:t>
            </w:r>
          </w:p>
        </w:tc>
        <w:tc>
          <w:tcPr>
            <w:tcW w:w="1890" w:type="dxa"/>
          </w:tcPr>
          <w:p w:rsidR="009C5C9E" w:rsidRPr="003B0148" w:rsidRDefault="009C5C9E" w:rsidP="009C5C9E">
            <w:pPr>
              <w:jc w:val="center"/>
            </w:pPr>
            <w:r w:rsidRPr="003B0148">
              <w:t>6.0-8.9</w:t>
            </w:r>
          </w:p>
        </w:tc>
        <w:tc>
          <w:tcPr>
            <w:tcW w:w="1890" w:type="dxa"/>
          </w:tcPr>
          <w:p w:rsidR="009C5C9E" w:rsidRPr="003B0148" w:rsidRDefault="009C5C9E" w:rsidP="009C5C9E">
            <w:pPr>
              <w:jc w:val="center"/>
            </w:pPr>
            <w:r w:rsidRPr="003B0148">
              <w:t>506-565</w:t>
            </w:r>
          </w:p>
        </w:tc>
        <w:tc>
          <w:tcPr>
            <w:tcW w:w="1620" w:type="dxa"/>
          </w:tcPr>
          <w:p w:rsidR="009C5C9E" w:rsidRPr="003B0148" w:rsidRDefault="009C5C9E" w:rsidP="009C5C9E">
            <w:pPr>
              <w:jc w:val="center"/>
            </w:pPr>
            <w:r w:rsidRPr="003B0148">
              <w:t>D</w:t>
            </w:r>
          </w:p>
        </w:tc>
      </w:tr>
      <w:tr w:rsidR="009C5C9E" w:rsidRPr="003B0148" w:rsidTr="009C5C9E">
        <w:tc>
          <w:tcPr>
            <w:tcW w:w="1980" w:type="dxa"/>
          </w:tcPr>
          <w:p w:rsidR="009C5C9E" w:rsidRPr="003B0148" w:rsidRDefault="009C5C9E" w:rsidP="009C5C9E">
            <w:pPr>
              <w:jc w:val="center"/>
            </w:pPr>
            <w:r w:rsidRPr="003B0148">
              <w:t>GED 1010</w:t>
            </w:r>
          </w:p>
        </w:tc>
        <w:tc>
          <w:tcPr>
            <w:tcW w:w="2520" w:type="dxa"/>
          </w:tcPr>
          <w:p w:rsidR="009C5C9E" w:rsidRPr="003B0148" w:rsidRDefault="009C5C9E" w:rsidP="009C5C9E">
            <w:pPr>
              <w:jc w:val="center"/>
            </w:pPr>
            <w:r w:rsidRPr="003B0148">
              <w:t>GED Math 1</w:t>
            </w:r>
          </w:p>
        </w:tc>
        <w:tc>
          <w:tcPr>
            <w:tcW w:w="1890" w:type="dxa"/>
          </w:tcPr>
          <w:p w:rsidR="009C5C9E" w:rsidRPr="003B0148" w:rsidRDefault="009C5C9E" w:rsidP="009C5C9E">
            <w:pPr>
              <w:jc w:val="center"/>
            </w:pPr>
            <w:r w:rsidRPr="003B0148">
              <w:t>9.0-10.9</w:t>
            </w:r>
          </w:p>
        </w:tc>
        <w:tc>
          <w:tcPr>
            <w:tcW w:w="1890" w:type="dxa"/>
          </w:tcPr>
          <w:p w:rsidR="009C5C9E" w:rsidRPr="003B0148" w:rsidRDefault="009C5C9E" w:rsidP="009C5C9E">
            <w:pPr>
              <w:jc w:val="center"/>
            </w:pPr>
            <w:r w:rsidRPr="003B0148">
              <w:t>566-594</w:t>
            </w:r>
          </w:p>
        </w:tc>
        <w:tc>
          <w:tcPr>
            <w:tcW w:w="1620" w:type="dxa"/>
          </w:tcPr>
          <w:p w:rsidR="009C5C9E" w:rsidRPr="003B0148" w:rsidRDefault="009C5C9E" w:rsidP="009C5C9E">
            <w:pPr>
              <w:jc w:val="center"/>
            </w:pPr>
            <w:r w:rsidRPr="003B0148">
              <w:t>D</w:t>
            </w:r>
          </w:p>
        </w:tc>
      </w:tr>
      <w:tr w:rsidR="009C5C9E" w:rsidRPr="003B0148" w:rsidTr="009C5C9E">
        <w:tc>
          <w:tcPr>
            <w:tcW w:w="1980" w:type="dxa"/>
          </w:tcPr>
          <w:p w:rsidR="009C5C9E" w:rsidRPr="003B0148" w:rsidRDefault="009C5C9E" w:rsidP="009C5C9E">
            <w:pPr>
              <w:jc w:val="center"/>
            </w:pPr>
            <w:r w:rsidRPr="003B0148">
              <w:t>GED2010</w:t>
            </w:r>
          </w:p>
        </w:tc>
        <w:tc>
          <w:tcPr>
            <w:tcW w:w="2520" w:type="dxa"/>
          </w:tcPr>
          <w:p w:rsidR="009C5C9E" w:rsidRPr="003B0148" w:rsidRDefault="009C5C9E" w:rsidP="009C5C9E">
            <w:pPr>
              <w:jc w:val="center"/>
            </w:pPr>
            <w:r w:rsidRPr="003B0148">
              <w:t>GED Math 2</w:t>
            </w:r>
          </w:p>
        </w:tc>
        <w:tc>
          <w:tcPr>
            <w:tcW w:w="1890" w:type="dxa"/>
          </w:tcPr>
          <w:p w:rsidR="009C5C9E" w:rsidRPr="003B0148" w:rsidRDefault="009C5C9E" w:rsidP="009C5C9E">
            <w:pPr>
              <w:jc w:val="center"/>
            </w:pPr>
            <w:r w:rsidRPr="003B0148">
              <w:t>11.0-12.9</w:t>
            </w:r>
          </w:p>
        </w:tc>
        <w:tc>
          <w:tcPr>
            <w:tcW w:w="1890" w:type="dxa"/>
          </w:tcPr>
          <w:p w:rsidR="009C5C9E" w:rsidRPr="003B0148" w:rsidRDefault="009C5C9E" w:rsidP="009C5C9E">
            <w:pPr>
              <w:jc w:val="center"/>
            </w:pPr>
            <w:r w:rsidRPr="003B0148">
              <w:t>595-above</w:t>
            </w:r>
          </w:p>
        </w:tc>
        <w:tc>
          <w:tcPr>
            <w:tcW w:w="1620" w:type="dxa"/>
          </w:tcPr>
          <w:p w:rsidR="009C5C9E" w:rsidRPr="003B0148" w:rsidRDefault="009C5C9E" w:rsidP="009C5C9E">
            <w:pPr>
              <w:jc w:val="center"/>
            </w:pPr>
            <w:r w:rsidRPr="003B0148">
              <w:t>Math Review</w:t>
            </w:r>
          </w:p>
        </w:tc>
      </w:tr>
    </w:tbl>
    <w:p w:rsidR="009C5C9E" w:rsidRPr="003B0148" w:rsidRDefault="009C5C9E" w:rsidP="009C5C9E">
      <w:r w:rsidRPr="003B0148">
        <w:t xml:space="preserve"> </w:t>
      </w:r>
    </w:p>
    <w:tbl>
      <w:tblPr>
        <w:tblStyle w:val="TableGrid"/>
        <w:tblW w:w="9900" w:type="dxa"/>
        <w:tblInd w:w="828" w:type="dxa"/>
        <w:tblLook w:val="04A0"/>
      </w:tblPr>
      <w:tblGrid>
        <w:gridCol w:w="1980"/>
        <w:gridCol w:w="2520"/>
        <w:gridCol w:w="1890"/>
        <w:gridCol w:w="1890"/>
        <w:gridCol w:w="1620"/>
      </w:tblGrid>
      <w:tr w:rsidR="009C5C9E" w:rsidRPr="003B0148" w:rsidTr="009C5C9E">
        <w:tc>
          <w:tcPr>
            <w:tcW w:w="1980" w:type="dxa"/>
          </w:tcPr>
          <w:p w:rsidR="009C5C9E" w:rsidRPr="003B0148" w:rsidRDefault="009C5C9E" w:rsidP="009C5C9E">
            <w:pPr>
              <w:jc w:val="center"/>
              <w:rPr>
                <w:b/>
              </w:rPr>
            </w:pPr>
            <w:r w:rsidRPr="003B0148">
              <w:rPr>
                <w:b/>
              </w:rPr>
              <w:t>Course ID</w:t>
            </w:r>
          </w:p>
        </w:tc>
        <w:tc>
          <w:tcPr>
            <w:tcW w:w="2520" w:type="dxa"/>
          </w:tcPr>
          <w:p w:rsidR="009C5C9E" w:rsidRPr="003B0148" w:rsidRDefault="009C5C9E" w:rsidP="009C5C9E">
            <w:pPr>
              <w:jc w:val="center"/>
              <w:rPr>
                <w:b/>
              </w:rPr>
            </w:pPr>
            <w:r w:rsidRPr="003B0148">
              <w:rPr>
                <w:b/>
              </w:rPr>
              <w:t>Course Title</w:t>
            </w:r>
          </w:p>
        </w:tc>
        <w:tc>
          <w:tcPr>
            <w:tcW w:w="1890" w:type="dxa"/>
          </w:tcPr>
          <w:p w:rsidR="009C5C9E" w:rsidRPr="003B0148" w:rsidRDefault="009C5C9E" w:rsidP="009C5C9E">
            <w:pPr>
              <w:jc w:val="center"/>
              <w:rPr>
                <w:b/>
              </w:rPr>
            </w:pPr>
            <w:r w:rsidRPr="003B0148">
              <w:rPr>
                <w:b/>
              </w:rPr>
              <w:t>Content Level Ranges</w:t>
            </w:r>
          </w:p>
        </w:tc>
        <w:tc>
          <w:tcPr>
            <w:tcW w:w="1890" w:type="dxa"/>
          </w:tcPr>
          <w:p w:rsidR="009C5C9E" w:rsidRPr="003B0148" w:rsidRDefault="009C5C9E" w:rsidP="009C5C9E">
            <w:pPr>
              <w:jc w:val="center"/>
              <w:rPr>
                <w:b/>
              </w:rPr>
            </w:pPr>
            <w:r w:rsidRPr="003B0148">
              <w:rPr>
                <w:b/>
              </w:rPr>
              <w:t>Reading Scale Scores</w:t>
            </w:r>
          </w:p>
        </w:tc>
        <w:tc>
          <w:tcPr>
            <w:tcW w:w="1620" w:type="dxa"/>
          </w:tcPr>
          <w:p w:rsidR="009C5C9E" w:rsidRPr="003B0148" w:rsidRDefault="009C5C9E" w:rsidP="009C5C9E">
            <w:pPr>
              <w:jc w:val="center"/>
              <w:rPr>
                <w:b/>
              </w:rPr>
            </w:pPr>
            <w:r w:rsidRPr="003B0148">
              <w:rPr>
                <w:b/>
              </w:rPr>
              <w:t>Rx</w:t>
            </w:r>
          </w:p>
        </w:tc>
      </w:tr>
      <w:tr w:rsidR="009C5C9E" w:rsidRPr="003B0148" w:rsidTr="009C5C9E">
        <w:tc>
          <w:tcPr>
            <w:tcW w:w="1980" w:type="dxa"/>
          </w:tcPr>
          <w:p w:rsidR="009C5C9E" w:rsidRPr="003B0148" w:rsidRDefault="009C5C9E" w:rsidP="009C5C9E">
            <w:pPr>
              <w:jc w:val="center"/>
            </w:pPr>
            <w:r w:rsidRPr="003B0148">
              <w:t>ABE0121</w:t>
            </w:r>
          </w:p>
        </w:tc>
        <w:tc>
          <w:tcPr>
            <w:tcW w:w="2520" w:type="dxa"/>
          </w:tcPr>
          <w:p w:rsidR="009C5C9E" w:rsidRPr="003B0148" w:rsidRDefault="009C5C9E" w:rsidP="009C5C9E">
            <w:pPr>
              <w:jc w:val="center"/>
            </w:pPr>
            <w:r w:rsidRPr="003B0148">
              <w:t>ABE Reading 1</w:t>
            </w:r>
          </w:p>
        </w:tc>
        <w:tc>
          <w:tcPr>
            <w:tcW w:w="1890" w:type="dxa"/>
          </w:tcPr>
          <w:p w:rsidR="009C5C9E" w:rsidRPr="003B0148" w:rsidRDefault="009C5C9E" w:rsidP="009C5C9E">
            <w:pPr>
              <w:jc w:val="center"/>
            </w:pPr>
            <w:r w:rsidRPr="003B0148">
              <w:t>2.0-3.9</w:t>
            </w:r>
          </w:p>
        </w:tc>
        <w:tc>
          <w:tcPr>
            <w:tcW w:w="1890" w:type="dxa"/>
          </w:tcPr>
          <w:p w:rsidR="009C5C9E" w:rsidRPr="003B0148" w:rsidRDefault="009C5C9E" w:rsidP="009C5C9E">
            <w:pPr>
              <w:jc w:val="center"/>
            </w:pPr>
            <w:r w:rsidRPr="003B0148">
              <w:t>368-460</w:t>
            </w:r>
          </w:p>
        </w:tc>
        <w:tc>
          <w:tcPr>
            <w:tcW w:w="1620" w:type="dxa"/>
          </w:tcPr>
          <w:p w:rsidR="009C5C9E" w:rsidRPr="003B0148" w:rsidRDefault="009C5C9E" w:rsidP="009C5C9E">
            <w:pPr>
              <w:jc w:val="center"/>
            </w:pPr>
            <w:r w:rsidRPr="003B0148">
              <w:t>E</w:t>
            </w:r>
          </w:p>
        </w:tc>
      </w:tr>
      <w:tr w:rsidR="009C5C9E" w:rsidRPr="003B0148" w:rsidTr="009C5C9E">
        <w:tc>
          <w:tcPr>
            <w:tcW w:w="1980" w:type="dxa"/>
          </w:tcPr>
          <w:p w:rsidR="009C5C9E" w:rsidRPr="003B0148" w:rsidRDefault="009C5C9E" w:rsidP="009C5C9E">
            <w:pPr>
              <w:jc w:val="center"/>
            </w:pPr>
            <w:r w:rsidRPr="003B0148">
              <w:t>ABE0122</w:t>
            </w:r>
          </w:p>
        </w:tc>
        <w:tc>
          <w:tcPr>
            <w:tcW w:w="2520" w:type="dxa"/>
          </w:tcPr>
          <w:p w:rsidR="009C5C9E" w:rsidRPr="003B0148" w:rsidRDefault="009C5C9E" w:rsidP="009C5C9E">
            <w:pPr>
              <w:jc w:val="center"/>
            </w:pPr>
            <w:r w:rsidRPr="003B0148">
              <w:t>ABE Reading 2</w:t>
            </w:r>
          </w:p>
        </w:tc>
        <w:tc>
          <w:tcPr>
            <w:tcW w:w="1890" w:type="dxa"/>
          </w:tcPr>
          <w:p w:rsidR="009C5C9E" w:rsidRPr="003B0148" w:rsidRDefault="009C5C9E" w:rsidP="009C5C9E">
            <w:pPr>
              <w:jc w:val="center"/>
            </w:pPr>
            <w:r w:rsidRPr="003B0148">
              <w:t>4.0-5.9</w:t>
            </w:r>
          </w:p>
        </w:tc>
        <w:tc>
          <w:tcPr>
            <w:tcW w:w="1890" w:type="dxa"/>
          </w:tcPr>
          <w:p w:rsidR="009C5C9E" w:rsidRPr="003B0148" w:rsidRDefault="009C5C9E" w:rsidP="009C5C9E">
            <w:pPr>
              <w:jc w:val="center"/>
            </w:pPr>
            <w:r w:rsidRPr="003B0148">
              <w:t>461-517</w:t>
            </w:r>
          </w:p>
        </w:tc>
        <w:tc>
          <w:tcPr>
            <w:tcW w:w="1620" w:type="dxa"/>
          </w:tcPr>
          <w:p w:rsidR="009C5C9E" w:rsidRPr="003B0148" w:rsidRDefault="009C5C9E" w:rsidP="009C5C9E">
            <w:pPr>
              <w:jc w:val="center"/>
            </w:pPr>
            <w:r w:rsidRPr="003B0148">
              <w:t>M</w:t>
            </w:r>
          </w:p>
        </w:tc>
      </w:tr>
      <w:tr w:rsidR="009C5C9E" w:rsidRPr="003B0148" w:rsidTr="009C5C9E">
        <w:tc>
          <w:tcPr>
            <w:tcW w:w="1980" w:type="dxa"/>
          </w:tcPr>
          <w:p w:rsidR="009C5C9E" w:rsidRPr="003B0148" w:rsidRDefault="009C5C9E" w:rsidP="009C5C9E">
            <w:pPr>
              <w:jc w:val="center"/>
            </w:pPr>
            <w:r w:rsidRPr="003B0148">
              <w:t>ABE0123</w:t>
            </w:r>
          </w:p>
        </w:tc>
        <w:tc>
          <w:tcPr>
            <w:tcW w:w="2520" w:type="dxa"/>
          </w:tcPr>
          <w:p w:rsidR="009C5C9E" w:rsidRPr="003B0148" w:rsidRDefault="009C5C9E" w:rsidP="009C5C9E">
            <w:pPr>
              <w:jc w:val="center"/>
            </w:pPr>
            <w:r w:rsidRPr="003B0148">
              <w:t>ABE Reading 3</w:t>
            </w:r>
          </w:p>
        </w:tc>
        <w:tc>
          <w:tcPr>
            <w:tcW w:w="1890" w:type="dxa"/>
          </w:tcPr>
          <w:p w:rsidR="009C5C9E" w:rsidRPr="003B0148" w:rsidRDefault="009C5C9E" w:rsidP="009C5C9E">
            <w:pPr>
              <w:jc w:val="center"/>
            </w:pPr>
            <w:r w:rsidRPr="003B0148">
              <w:t>6.0-8.9</w:t>
            </w:r>
          </w:p>
        </w:tc>
        <w:tc>
          <w:tcPr>
            <w:tcW w:w="1890" w:type="dxa"/>
          </w:tcPr>
          <w:p w:rsidR="009C5C9E" w:rsidRPr="003B0148" w:rsidRDefault="009C5C9E" w:rsidP="009C5C9E">
            <w:pPr>
              <w:jc w:val="center"/>
            </w:pPr>
            <w:r w:rsidRPr="003B0148">
              <w:t>518-566</w:t>
            </w:r>
          </w:p>
        </w:tc>
        <w:tc>
          <w:tcPr>
            <w:tcW w:w="1620" w:type="dxa"/>
          </w:tcPr>
          <w:p w:rsidR="009C5C9E" w:rsidRPr="003B0148" w:rsidRDefault="009C5C9E" w:rsidP="009C5C9E">
            <w:pPr>
              <w:jc w:val="center"/>
            </w:pPr>
            <w:r w:rsidRPr="003B0148">
              <w:t>D-1</w:t>
            </w:r>
          </w:p>
        </w:tc>
      </w:tr>
      <w:tr w:rsidR="009C5C9E" w:rsidRPr="003B0148" w:rsidTr="009C5C9E">
        <w:tc>
          <w:tcPr>
            <w:tcW w:w="1980" w:type="dxa"/>
          </w:tcPr>
          <w:p w:rsidR="009C5C9E" w:rsidRPr="003B0148" w:rsidRDefault="009C5C9E" w:rsidP="009C5C9E">
            <w:pPr>
              <w:jc w:val="center"/>
            </w:pPr>
            <w:r w:rsidRPr="003B0148">
              <w:t>GED 1020</w:t>
            </w:r>
          </w:p>
        </w:tc>
        <w:tc>
          <w:tcPr>
            <w:tcW w:w="2520" w:type="dxa"/>
          </w:tcPr>
          <w:p w:rsidR="009C5C9E" w:rsidRPr="003B0148" w:rsidRDefault="009C5C9E" w:rsidP="009C5C9E">
            <w:pPr>
              <w:jc w:val="center"/>
            </w:pPr>
            <w:r w:rsidRPr="003B0148">
              <w:t>GED Reading 1</w:t>
            </w:r>
          </w:p>
        </w:tc>
        <w:tc>
          <w:tcPr>
            <w:tcW w:w="1890" w:type="dxa"/>
          </w:tcPr>
          <w:p w:rsidR="009C5C9E" w:rsidRPr="003B0148" w:rsidRDefault="009C5C9E" w:rsidP="009C5C9E">
            <w:pPr>
              <w:jc w:val="center"/>
            </w:pPr>
            <w:r w:rsidRPr="003B0148">
              <w:t>9.0-10.9</w:t>
            </w:r>
          </w:p>
        </w:tc>
        <w:tc>
          <w:tcPr>
            <w:tcW w:w="1890" w:type="dxa"/>
          </w:tcPr>
          <w:p w:rsidR="009C5C9E" w:rsidRPr="003B0148" w:rsidRDefault="009C5C9E" w:rsidP="009C5C9E">
            <w:pPr>
              <w:jc w:val="center"/>
            </w:pPr>
            <w:r w:rsidRPr="003B0148">
              <w:t>567-595</w:t>
            </w:r>
          </w:p>
        </w:tc>
        <w:tc>
          <w:tcPr>
            <w:tcW w:w="1620" w:type="dxa"/>
          </w:tcPr>
          <w:p w:rsidR="009C5C9E" w:rsidRPr="003B0148" w:rsidRDefault="009C5C9E" w:rsidP="009C5C9E">
            <w:pPr>
              <w:jc w:val="center"/>
            </w:pPr>
            <w:r w:rsidRPr="003B0148">
              <w:t>D-2</w:t>
            </w:r>
          </w:p>
        </w:tc>
      </w:tr>
      <w:tr w:rsidR="009C5C9E" w:rsidRPr="003B0148" w:rsidTr="009C5C9E">
        <w:tc>
          <w:tcPr>
            <w:tcW w:w="1980" w:type="dxa"/>
          </w:tcPr>
          <w:p w:rsidR="009C5C9E" w:rsidRPr="003B0148" w:rsidRDefault="009C5C9E" w:rsidP="009C5C9E">
            <w:pPr>
              <w:jc w:val="center"/>
            </w:pPr>
            <w:r w:rsidRPr="003B0148">
              <w:t>GED2020</w:t>
            </w:r>
          </w:p>
        </w:tc>
        <w:tc>
          <w:tcPr>
            <w:tcW w:w="2520" w:type="dxa"/>
          </w:tcPr>
          <w:p w:rsidR="009C5C9E" w:rsidRPr="003B0148" w:rsidRDefault="009C5C9E" w:rsidP="009C5C9E">
            <w:pPr>
              <w:jc w:val="center"/>
            </w:pPr>
            <w:r w:rsidRPr="003B0148">
              <w:t>GED Reading 2</w:t>
            </w:r>
          </w:p>
        </w:tc>
        <w:tc>
          <w:tcPr>
            <w:tcW w:w="1890" w:type="dxa"/>
          </w:tcPr>
          <w:p w:rsidR="009C5C9E" w:rsidRPr="003B0148" w:rsidRDefault="009C5C9E" w:rsidP="009C5C9E">
            <w:pPr>
              <w:jc w:val="center"/>
            </w:pPr>
            <w:r w:rsidRPr="003B0148">
              <w:t>11.0-12.9</w:t>
            </w:r>
          </w:p>
        </w:tc>
        <w:tc>
          <w:tcPr>
            <w:tcW w:w="1890" w:type="dxa"/>
          </w:tcPr>
          <w:p w:rsidR="009C5C9E" w:rsidRPr="003B0148" w:rsidRDefault="009C5C9E" w:rsidP="009C5C9E">
            <w:pPr>
              <w:jc w:val="center"/>
            </w:pPr>
            <w:r w:rsidRPr="003B0148">
              <w:t>596-above</w:t>
            </w:r>
          </w:p>
        </w:tc>
        <w:tc>
          <w:tcPr>
            <w:tcW w:w="1620" w:type="dxa"/>
          </w:tcPr>
          <w:p w:rsidR="009C5C9E" w:rsidRPr="003B0148" w:rsidRDefault="009C5C9E" w:rsidP="009C5C9E">
            <w:pPr>
              <w:jc w:val="center"/>
            </w:pPr>
            <w:r w:rsidRPr="003B0148">
              <w:t>n/a</w:t>
            </w:r>
          </w:p>
        </w:tc>
      </w:tr>
    </w:tbl>
    <w:p w:rsidR="009C5C9E" w:rsidRDefault="009C5C9E" w:rsidP="009C5C9E"/>
    <w:p w:rsidR="00D36D2E" w:rsidRPr="003B0148" w:rsidRDefault="00D36D2E" w:rsidP="009C5C9E"/>
    <w:tbl>
      <w:tblPr>
        <w:tblStyle w:val="TableGrid"/>
        <w:tblW w:w="9900" w:type="dxa"/>
        <w:tblInd w:w="828" w:type="dxa"/>
        <w:tblLook w:val="04A0"/>
      </w:tblPr>
      <w:tblGrid>
        <w:gridCol w:w="1980"/>
        <w:gridCol w:w="2520"/>
        <w:gridCol w:w="1890"/>
        <w:gridCol w:w="1890"/>
        <w:gridCol w:w="1620"/>
      </w:tblGrid>
      <w:tr w:rsidR="009C5C9E" w:rsidRPr="003B0148" w:rsidTr="009C5C9E">
        <w:tc>
          <w:tcPr>
            <w:tcW w:w="1980" w:type="dxa"/>
          </w:tcPr>
          <w:p w:rsidR="009C5C9E" w:rsidRPr="003B0148" w:rsidRDefault="009C5C9E" w:rsidP="009C5C9E">
            <w:pPr>
              <w:jc w:val="center"/>
              <w:rPr>
                <w:b/>
              </w:rPr>
            </w:pPr>
            <w:r w:rsidRPr="003B0148">
              <w:rPr>
                <w:b/>
              </w:rPr>
              <w:t>Course ID</w:t>
            </w:r>
          </w:p>
        </w:tc>
        <w:tc>
          <w:tcPr>
            <w:tcW w:w="2520" w:type="dxa"/>
          </w:tcPr>
          <w:p w:rsidR="009C5C9E" w:rsidRPr="003B0148" w:rsidRDefault="009C5C9E" w:rsidP="009C5C9E">
            <w:pPr>
              <w:jc w:val="center"/>
              <w:rPr>
                <w:b/>
              </w:rPr>
            </w:pPr>
            <w:r w:rsidRPr="003B0148">
              <w:rPr>
                <w:b/>
              </w:rPr>
              <w:t>Course Title</w:t>
            </w:r>
          </w:p>
          <w:p w:rsidR="009C5C9E" w:rsidRPr="003B0148" w:rsidRDefault="009C5C9E" w:rsidP="009C5C9E">
            <w:pPr>
              <w:jc w:val="center"/>
              <w:rPr>
                <w:b/>
              </w:rPr>
            </w:pPr>
          </w:p>
        </w:tc>
        <w:tc>
          <w:tcPr>
            <w:tcW w:w="1890" w:type="dxa"/>
          </w:tcPr>
          <w:p w:rsidR="009C5C9E" w:rsidRPr="003B0148" w:rsidRDefault="009C5C9E" w:rsidP="009C5C9E">
            <w:pPr>
              <w:jc w:val="center"/>
              <w:rPr>
                <w:b/>
              </w:rPr>
            </w:pPr>
            <w:r w:rsidRPr="003B0148">
              <w:rPr>
                <w:b/>
              </w:rPr>
              <w:t>Content Level Ranges</w:t>
            </w:r>
          </w:p>
        </w:tc>
        <w:tc>
          <w:tcPr>
            <w:tcW w:w="1890" w:type="dxa"/>
          </w:tcPr>
          <w:p w:rsidR="009C5C9E" w:rsidRPr="003B0148" w:rsidRDefault="009C5C9E" w:rsidP="009C5C9E">
            <w:pPr>
              <w:jc w:val="center"/>
              <w:rPr>
                <w:b/>
              </w:rPr>
            </w:pPr>
            <w:r w:rsidRPr="003B0148">
              <w:rPr>
                <w:b/>
              </w:rPr>
              <w:t>Language Scale Scores</w:t>
            </w:r>
          </w:p>
        </w:tc>
        <w:tc>
          <w:tcPr>
            <w:tcW w:w="1620" w:type="dxa"/>
          </w:tcPr>
          <w:p w:rsidR="009C5C9E" w:rsidRPr="003B0148" w:rsidRDefault="009C5C9E" w:rsidP="009C5C9E">
            <w:pPr>
              <w:jc w:val="center"/>
              <w:rPr>
                <w:b/>
              </w:rPr>
            </w:pPr>
            <w:r w:rsidRPr="003B0148">
              <w:rPr>
                <w:b/>
              </w:rPr>
              <w:t>Rx</w:t>
            </w:r>
          </w:p>
        </w:tc>
      </w:tr>
      <w:tr w:rsidR="009C5C9E" w:rsidRPr="003B0148" w:rsidTr="009C5C9E">
        <w:tc>
          <w:tcPr>
            <w:tcW w:w="1980" w:type="dxa"/>
          </w:tcPr>
          <w:p w:rsidR="009C5C9E" w:rsidRPr="003B0148" w:rsidRDefault="009C5C9E" w:rsidP="009C5C9E">
            <w:pPr>
              <w:jc w:val="center"/>
            </w:pPr>
            <w:r w:rsidRPr="003B0148">
              <w:t>ABE0131</w:t>
            </w:r>
          </w:p>
        </w:tc>
        <w:tc>
          <w:tcPr>
            <w:tcW w:w="2520" w:type="dxa"/>
          </w:tcPr>
          <w:p w:rsidR="009C5C9E" w:rsidRPr="003B0148" w:rsidRDefault="009C5C9E" w:rsidP="009C5C9E">
            <w:pPr>
              <w:jc w:val="center"/>
            </w:pPr>
            <w:r w:rsidRPr="003B0148">
              <w:t>ABE Language 1</w:t>
            </w:r>
          </w:p>
        </w:tc>
        <w:tc>
          <w:tcPr>
            <w:tcW w:w="1890" w:type="dxa"/>
          </w:tcPr>
          <w:p w:rsidR="009C5C9E" w:rsidRPr="003B0148" w:rsidRDefault="009C5C9E" w:rsidP="009C5C9E">
            <w:pPr>
              <w:jc w:val="center"/>
            </w:pPr>
            <w:r w:rsidRPr="003B0148">
              <w:t>2.0-3.9</w:t>
            </w:r>
          </w:p>
        </w:tc>
        <w:tc>
          <w:tcPr>
            <w:tcW w:w="1890" w:type="dxa"/>
          </w:tcPr>
          <w:p w:rsidR="009C5C9E" w:rsidRPr="003B0148" w:rsidRDefault="009C5C9E" w:rsidP="009C5C9E">
            <w:pPr>
              <w:jc w:val="center"/>
            </w:pPr>
            <w:r w:rsidRPr="003B0148">
              <w:t>390-490</w:t>
            </w:r>
          </w:p>
        </w:tc>
        <w:tc>
          <w:tcPr>
            <w:tcW w:w="1620" w:type="dxa"/>
          </w:tcPr>
          <w:p w:rsidR="009C5C9E" w:rsidRPr="003B0148" w:rsidRDefault="009C5C9E" w:rsidP="009C5C9E">
            <w:pPr>
              <w:jc w:val="center"/>
            </w:pPr>
            <w:r w:rsidRPr="003B0148">
              <w:t>E</w:t>
            </w:r>
          </w:p>
        </w:tc>
      </w:tr>
      <w:tr w:rsidR="009C5C9E" w:rsidRPr="003B0148" w:rsidTr="009C5C9E">
        <w:tc>
          <w:tcPr>
            <w:tcW w:w="1980" w:type="dxa"/>
          </w:tcPr>
          <w:p w:rsidR="009C5C9E" w:rsidRPr="003B0148" w:rsidRDefault="009C5C9E" w:rsidP="009C5C9E">
            <w:pPr>
              <w:jc w:val="center"/>
            </w:pPr>
            <w:r w:rsidRPr="003B0148">
              <w:t>ABE0132</w:t>
            </w:r>
          </w:p>
        </w:tc>
        <w:tc>
          <w:tcPr>
            <w:tcW w:w="2520" w:type="dxa"/>
          </w:tcPr>
          <w:p w:rsidR="009C5C9E" w:rsidRPr="003B0148" w:rsidRDefault="009C5C9E" w:rsidP="009C5C9E">
            <w:pPr>
              <w:jc w:val="center"/>
            </w:pPr>
            <w:r w:rsidRPr="003B0148">
              <w:t>ABE Language 2</w:t>
            </w:r>
          </w:p>
        </w:tc>
        <w:tc>
          <w:tcPr>
            <w:tcW w:w="1890" w:type="dxa"/>
          </w:tcPr>
          <w:p w:rsidR="009C5C9E" w:rsidRPr="003B0148" w:rsidRDefault="009C5C9E" w:rsidP="009C5C9E">
            <w:pPr>
              <w:jc w:val="center"/>
            </w:pPr>
            <w:r w:rsidRPr="003B0148">
              <w:t>4.0-5.9</w:t>
            </w:r>
          </w:p>
        </w:tc>
        <w:tc>
          <w:tcPr>
            <w:tcW w:w="1890" w:type="dxa"/>
          </w:tcPr>
          <w:p w:rsidR="009C5C9E" w:rsidRPr="003B0148" w:rsidRDefault="009C5C9E" w:rsidP="009C5C9E">
            <w:pPr>
              <w:jc w:val="center"/>
            </w:pPr>
            <w:r w:rsidRPr="003B0148">
              <w:t>491-523</w:t>
            </w:r>
          </w:p>
        </w:tc>
        <w:tc>
          <w:tcPr>
            <w:tcW w:w="1620" w:type="dxa"/>
          </w:tcPr>
          <w:p w:rsidR="009C5C9E" w:rsidRPr="003B0148" w:rsidRDefault="009C5C9E" w:rsidP="009C5C9E">
            <w:pPr>
              <w:jc w:val="center"/>
            </w:pPr>
            <w:r w:rsidRPr="003B0148">
              <w:t>M</w:t>
            </w:r>
          </w:p>
        </w:tc>
      </w:tr>
      <w:tr w:rsidR="009C5C9E" w:rsidRPr="003B0148" w:rsidTr="009C5C9E">
        <w:tc>
          <w:tcPr>
            <w:tcW w:w="1980" w:type="dxa"/>
          </w:tcPr>
          <w:p w:rsidR="009C5C9E" w:rsidRPr="003B0148" w:rsidRDefault="009C5C9E" w:rsidP="009C5C9E">
            <w:pPr>
              <w:jc w:val="center"/>
            </w:pPr>
            <w:r w:rsidRPr="003B0148">
              <w:t>ABE0133</w:t>
            </w:r>
          </w:p>
        </w:tc>
        <w:tc>
          <w:tcPr>
            <w:tcW w:w="2520" w:type="dxa"/>
          </w:tcPr>
          <w:p w:rsidR="009C5C9E" w:rsidRPr="003B0148" w:rsidRDefault="009C5C9E" w:rsidP="009C5C9E">
            <w:pPr>
              <w:jc w:val="center"/>
            </w:pPr>
            <w:r w:rsidRPr="003B0148">
              <w:t>ABE Language 3</w:t>
            </w:r>
          </w:p>
        </w:tc>
        <w:tc>
          <w:tcPr>
            <w:tcW w:w="1890" w:type="dxa"/>
          </w:tcPr>
          <w:p w:rsidR="009C5C9E" w:rsidRPr="003B0148" w:rsidRDefault="009C5C9E" w:rsidP="009C5C9E">
            <w:pPr>
              <w:jc w:val="center"/>
            </w:pPr>
            <w:r w:rsidRPr="003B0148">
              <w:t>6.0-8.9</w:t>
            </w:r>
          </w:p>
        </w:tc>
        <w:tc>
          <w:tcPr>
            <w:tcW w:w="1890" w:type="dxa"/>
          </w:tcPr>
          <w:p w:rsidR="009C5C9E" w:rsidRPr="003B0148" w:rsidRDefault="009C5C9E" w:rsidP="009C5C9E">
            <w:pPr>
              <w:jc w:val="center"/>
            </w:pPr>
            <w:r w:rsidRPr="003B0148">
              <w:t>524-559</w:t>
            </w:r>
          </w:p>
        </w:tc>
        <w:tc>
          <w:tcPr>
            <w:tcW w:w="1620" w:type="dxa"/>
          </w:tcPr>
          <w:p w:rsidR="009C5C9E" w:rsidRPr="003B0148" w:rsidRDefault="009C5C9E" w:rsidP="009C5C9E">
            <w:pPr>
              <w:jc w:val="center"/>
            </w:pPr>
            <w:r w:rsidRPr="003B0148">
              <w:t>D</w:t>
            </w:r>
          </w:p>
        </w:tc>
      </w:tr>
      <w:tr w:rsidR="009C5C9E" w:rsidRPr="003B0148" w:rsidTr="009C5C9E">
        <w:tc>
          <w:tcPr>
            <w:tcW w:w="1980" w:type="dxa"/>
          </w:tcPr>
          <w:p w:rsidR="009C5C9E" w:rsidRPr="003B0148" w:rsidRDefault="009C5C9E" w:rsidP="009C5C9E">
            <w:pPr>
              <w:jc w:val="center"/>
            </w:pPr>
            <w:r w:rsidRPr="003B0148">
              <w:t>GED 1030</w:t>
            </w:r>
          </w:p>
        </w:tc>
        <w:tc>
          <w:tcPr>
            <w:tcW w:w="2520" w:type="dxa"/>
          </w:tcPr>
          <w:p w:rsidR="009C5C9E" w:rsidRPr="003B0148" w:rsidRDefault="009C5C9E" w:rsidP="009C5C9E">
            <w:pPr>
              <w:jc w:val="center"/>
            </w:pPr>
            <w:r w:rsidRPr="003B0148">
              <w:t>GED Language 1</w:t>
            </w:r>
          </w:p>
        </w:tc>
        <w:tc>
          <w:tcPr>
            <w:tcW w:w="1890" w:type="dxa"/>
          </w:tcPr>
          <w:p w:rsidR="009C5C9E" w:rsidRPr="003B0148" w:rsidRDefault="009C5C9E" w:rsidP="009C5C9E">
            <w:pPr>
              <w:jc w:val="center"/>
            </w:pPr>
            <w:r w:rsidRPr="003B0148">
              <w:t>9.0-10.9</w:t>
            </w:r>
          </w:p>
        </w:tc>
        <w:tc>
          <w:tcPr>
            <w:tcW w:w="1890" w:type="dxa"/>
          </w:tcPr>
          <w:p w:rsidR="009C5C9E" w:rsidRPr="003B0148" w:rsidRDefault="009C5C9E" w:rsidP="009C5C9E">
            <w:pPr>
              <w:jc w:val="center"/>
            </w:pPr>
            <w:r w:rsidRPr="003B0148">
              <w:t>560-585</w:t>
            </w:r>
          </w:p>
        </w:tc>
        <w:tc>
          <w:tcPr>
            <w:tcW w:w="1620" w:type="dxa"/>
          </w:tcPr>
          <w:p w:rsidR="009C5C9E" w:rsidRPr="003B0148" w:rsidRDefault="009C5C9E" w:rsidP="009C5C9E">
            <w:pPr>
              <w:jc w:val="center"/>
            </w:pPr>
            <w:r w:rsidRPr="003B0148">
              <w:t>D</w:t>
            </w:r>
          </w:p>
        </w:tc>
      </w:tr>
      <w:tr w:rsidR="009C5C9E" w:rsidRPr="003B0148" w:rsidTr="009C5C9E">
        <w:tc>
          <w:tcPr>
            <w:tcW w:w="1980" w:type="dxa"/>
          </w:tcPr>
          <w:p w:rsidR="009C5C9E" w:rsidRPr="003B0148" w:rsidRDefault="009C5C9E" w:rsidP="009C5C9E">
            <w:pPr>
              <w:jc w:val="center"/>
            </w:pPr>
            <w:r w:rsidRPr="003B0148">
              <w:t>GED2030</w:t>
            </w:r>
          </w:p>
        </w:tc>
        <w:tc>
          <w:tcPr>
            <w:tcW w:w="2520" w:type="dxa"/>
          </w:tcPr>
          <w:p w:rsidR="009C5C9E" w:rsidRPr="003B0148" w:rsidRDefault="009C5C9E" w:rsidP="009C5C9E">
            <w:pPr>
              <w:jc w:val="center"/>
            </w:pPr>
            <w:r w:rsidRPr="003B0148">
              <w:t>GED Language 2</w:t>
            </w:r>
          </w:p>
        </w:tc>
        <w:tc>
          <w:tcPr>
            <w:tcW w:w="1890" w:type="dxa"/>
          </w:tcPr>
          <w:p w:rsidR="009C5C9E" w:rsidRPr="003B0148" w:rsidRDefault="009C5C9E" w:rsidP="009C5C9E">
            <w:pPr>
              <w:jc w:val="center"/>
            </w:pPr>
            <w:r w:rsidRPr="003B0148">
              <w:t>11.0-12.9</w:t>
            </w:r>
          </w:p>
        </w:tc>
        <w:tc>
          <w:tcPr>
            <w:tcW w:w="1890" w:type="dxa"/>
          </w:tcPr>
          <w:p w:rsidR="009C5C9E" w:rsidRPr="003B0148" w:rsidRDefault="009C5C9E" w:rsidP="009C5C9E">
            <w:pPr>
              <w:jc w:val="center"/>
            </w:pPr>
            <w:r w:rsidRPr="003B0148">
              <w:t>586-above</w:t>
            </w:r>
          </w:p>
        </w:tc>
        <w:tc>
          <w:tcPr>
            <w:tcW w:w="1620" w:type="dxa"/>
          </w:tcPr>
          <w:p w:rsidR="009C5C9E" w:rsidRPr="003B0148" w:rsidRDefault="009C5C9E" w:rsidP="009C5C9E">
            <w:pPr>
              <w:jc w:val="center"/>
            </w:pPr>
            <w:r w:rsidRPr="003B0148">
              <w:t>A</w:t>
            </w:r>
          </w:p>
        </w:tc>
      </w:tr>
    </w:tbl>
    <w:p w:rsidR="009C5C9E" w:rsidRDefault="009C5C9E" w:rsidP="009C5C9E">
      <w:pPr>
        <w:pStyle w:val="NoSpacing"/>
        <w:ind w:left="720"/>
      </w:pPr>
    </w:p>
    <w:p w:rsidR="00F30A6A" w:rsidRPr="003B0148" w:rsidRDefault="009C5C9E" w:rsidP="004B21F9">
      <w:pPr>
        <w:pStyle w:val="NoSpacing"/>
        <w:ind w:left="720"/>
      </w:pPr>
      <w:r w:rsidRPr="003B0148">
        <w:t xml:space="preserve">*Content grade levels are not the same as Grade Equivalents. CGLs are based on adult curricula and represent the grade level at which content is typically covered. GEs, instead, measure the level of a student’s performance. </w:t>
      </w:r>
    </w:p>
    <w:p w:rsidR="00DA2AAF" w:rsidRPr="003B0148" w:rsidRDefault="00DA2AAF" w:rsidP="00DA2AAF">
      <w:pPr>
        <w:pStyle w:val="NoSpacing"/>
      </w:pPr>
    </w:p>
    <w:p w:rsidR="00DA2AAF" w:rsidRPr="003B0148" w:rsidRDefault="00DA2AAF" w:rsidP="008B6200">
      <w:pPr>
        <w:pStyle w:val="NoSpacing"/>
        <w:numPr>
          <w:ilvl w:val="0"/>
          <w:numId w:val="6"/>
        </w:numPr>
        <w:ind w:left="360"/>
        <w:rPr>
          <w:b/>
          <w:u w:val="single"/>
        </w:rPr>
      </w:pPr>
      <w:r w:rsidRPr="003B0148">
        <w:rPr>
          <w:b/>
          <w:u w:val="single"/>
        </w:rPr>
        <w:t xml:space="preserve">Retesting </w:t>
      </w:r>
      <w:r w:rsidR="008B6200">
        <w:rPr>
          <w:b/>
          <w:u w:val="single"/>
        </w:rPr>
        <w:t>Out-f-Range</w:t>
      </w:r>
      <w:r w:rsidRPr="003B0148">
        <w:rPr>
          <w:b/>
          <w:u w:val="single"/>
        </w:rPr>
        <w:t>:</w:t>
      </w:r>
      <w:r w:rsidRPr="003B0148">
        <w:rPr>
          <w:b/>
        </w:rPr>
        <w:t xml:space="preserve"> </w:t>
      </w:r>
    </w:p>
    <w:p w:rsidR="005A637C" w:rsidRPr="003B0148" w:rsidRDefault="005A637C" w:rsidP="00DA2AAF">
      <w:pPr>
        <w:pStyle w:val="NoSpacing"/>
        <w:ind w:left="1080"/>
      </w:pPr>
    </w:p>
    <w:p w:rsidR="00DA2AAF" w:rsidRPr="003B0148" w:rsidRDefault="00DA2AAF" w:rsidP="008B6200">
      <w:pPr>
        <w:pStyle w:val="NoSpacing"/>
        <w:ind w:left="360"/>
      </w:pPr>
      <w:r w:rsidRPr="003B0148">
        <w:t xml:space="preserve">Retesting on Main Campus is offered on Thursday morning and evening only. At Main Campus, do not place re-testers on Monday’s Survey/Locator testing session. </w:t>
      </w:r>
    </w:p>
    <w:p w:rsidR="005A637C" w:rsidRPr="003B0148" w:rsidRDefault="005A637C" w:rsidP="005F5F6B">
      <w:pPr>
        <w:pStyle w:val="NoSpacing"/>
      </w:pPr>
    </w:p>
    <w:p w:rsidR="005A637C" w:rsidRPr="003B0148" w:rsidRDefault="005A637C" w:rsidP="008B6200">
      <w:pPr>
        <w:pStyle w:val="NoSpacing"/>
        <w:ind w:left="360"/>
        <w:rPr>
          <w:u w:val="single"/>
        </w:rPr>
      </w:pPr>
      <w:r w:rsidRPr="003B0148">
        <w:t xml:space="preserve">If you believe that you cannot properly place a student based on the given test results (all subjects or partial subjects) then use the following as a guideline for retesting students. </w:t>
      </w:r>
    </w:p>
    <w:p w:rsidR="00DA2AAF" w:rsidRPr="003B0148" w:rsidRDefault="00DA2AAF" w:rsidP="00DA2AAF">
      <w:pPr>
        <w:pStyle w:val="NoSpacing"/>
        <w:ind w:left="1080"/>
        <w:rPr>
          <w:u w:val="single"/>
        </w:rPr>
      </w:pPr>
    </w:p>
    <w:p w:rsidR="00DA2AAF" w:rsidRDefault="00DA2AAF" w:rsidP="008B6200">
      <w:pPr>
        <w:pStyle w:val="NoSpacing"/>
        <w:numPr>
          <w:ilvl w:val="1"/>
          <w:numId w:val="6"/>
        </w:numPr>
      </w:pPr>
      <w:r w:rsidRPr="003B0148">
        <w:t xml:space="preserve">Explain to the student that it is in their best interest to have accurate placement scores because they are the foundation for progression through the program. This is especially important in the managed enrollment system because we are constricted by the 8 week term schedule. Therefore, if a student is improperly placed then he/she would have to wait 8 weeks before entering the correct level classroom. </w:t>
      </w:r>
    </w:p>
    <w:p w:rsidR="004C26C9" w:rsidRPr="003B0148" w:rsidRDefault="004C26C9" w:rsidP="004C26C9">
      <w:pPr>
        <w:pStyle w:val="NoSpacing"/>
        <w:ind w:left="1350"/>
      </w:pPr>
    </w:p>
    <w:p w:rsidR="00DA2AAF" w:rsidRDefault="00DA2AAF" w:rsidP="008B6200">
      <w:pPr>
        <w:pStyle w:val="NoSpacing"/>
        <w:numPr>
          <w:ilvl w:val="1"/>
          <w:numId w:val="6"/>
        </w:numPr>
      </w:pPr>
      <w:r w:rsidRPr="003B0148">
        <w:t xml:space="preserve">Talk to the student about their experience testing. What was their emotional or physical state while testing? Did they guess? Did they run out of time? </w:t>
      </w:r>
    </w:p>
    <w:p w:rsidR="004C26C9" w:rsidRPr="003B0148" w:rsidRDefault="004C26C9" w:rsidP="004C26C9">
      <w:pPr>
        <w:pStyle w:val="NoSpacing"/>
      </w:pPr>
    </w:p>
    <w:p w:rsidR="003C2CB4" w:rsidRDefault="00DA2AAF" w:rsidP="008B6200">
      <w:pPr>
        <w:pStyle w:val="NoSpacing"/>
        <w:numPr>
          <w:ilvl w:val="1"/>
          <w:numId w:val="6"/>
        </w:numPr>
      </w:pPr>
      <w:r w:rsidRPr="003B0148">
        <w:t>Stress the importan</w:t>
      </w:r>
      <w:r w:rsidR="004C26C9">
        <w:t>ce of taking the test seriously!</w:t>
      </w:r>
    </w:p>
    <w:p w:rsidR="004C26C9" w:rsidRPr="003B0148" w:rsidRDefault="004C26C9" w:rsidP="004C26C9">
      <w:pPr>
        <w:pStyle w:val="NoSpacing"/>
      </w:pPr>
    </w:p>
    <w:p w:rsidR="003C2CB4" w:rsidRDefault="003C2CB4" w:rsidP="008B6200">
      <w:pPr>
        <w:pStyle w:val="NoSpacing"/>
        <w:numPr>
          <w:ilvl w:val="1"/>
          <w:numId w:val="6"/>
        </w:numPr>
      </w:pPr>
      <w:r w:rsidRPr="003B0148">
        <w:t xml:space="preserve">Register the student for the next </w:t>
      </w:r>
      <w:r w:rsidR="007D5DEC" w:rsidRPr="003B0148">
        <w:t>available</w:t>
      </w:r>
      <w:r w:rsidRPr="003B0148">
        <w:t xml:space="preserve"> test</w:t>
      </w:r>
      <w:r w:rsidR="007D5DEC" w:rsidRPr="003B0148">
        <w:t>ing date (Main campus,</w:t>
      </w:r>
      <w:r w:rsidR="003E681A" w:rsidRPr="003B0148">
        <w:t xml:space="preserve"> Thursdays, 9:15 a.m. and 5:15 p.m.</w:t>
      </w:r>
      <w:r w:rsidR="007D5DEC" w:rsidRPr="003B0148">
        <w:t>)</w:t>
      </w:r>
      <w:r w:rsidRPr="003B0148">
        <w:t xml:space="preserve">. Indicate on the testing schedule the appropriate level/subject for retesting. Remember – a student will not necessarily need to retest in each subject area. </w:t>
      </w:r>
    </w:p>
    <w:p w:rsidR="004C26C9" w:rsidRPr="003B0148" w:rsidRDefault="004C26C9" w:rsidP="004C26C9">
      <w:pPr>
        <w:pStyle w:val="NoSpacing"/>
      </w:pPr>
    </w:p>
    <w:p w:rsidR="00DA2AAF" w:rsidRDefault="003C2CB4" w:rsidP="008B6200">
      <w:pPr>
        <w:pStyle w:val="NoSpacing"/>
        <w:numPr>
          <w:ilvl w:val="1"/>
          <w:numId w:val="6"/>
        </w:numPr>
      </w:pPr>
      <w:r w:rsidRPr="003B0148">
        <w:t xml:space="preserve">Do not enter the invalid scores in Mariner. If you send your scores and registrations to Main Campus for processing, mark INVALID SCORE to the left of the subject (in the margin of the Test Report). Highlight (yellow only) or underline the score for additional emphasis. </w:t>
      </w:r>
      <w:r w:rsidR="00DA2AAF" w:rsidRPr="003B0148">
        <w:t xml:space="preserve">Yoli Santiago has a method for recording a comment in Mariner about invalid scores. </w:t>
      </w:r>
    </w:p>
    <w:p w:rsidR="003C2CB4" w:rsidRPr="003B0148" w:rsidRDefault="003C2CB4" w:rsidP="009126E2">
      <w:pPr>
        <w:pStyle w:val="NoSpacing"/>
      </w:pPr>
    </w:p>
    <w:p w:rsidR="009C5C9E" w:rsidRPr="00813930" w:rsidRDefault="009C5C9E" w:rsidP="008B6200">
      <w:pPr>
        <w:pStyle w:val="ListParagraph"/>
        <w:numPr>
          <w:ilvl w:val="0"/>
          <w:numId w:val="6"/>
        </w:numPr>
        <w:ind w:left="720"/>
        <w:rPr>
          <w:b/>
          <w:u w:val="single"/>
        </w:rPr>
      </w:pPr>
      <w:r w:rsidRPr="00813930">
        <w:rPr>
          <w:b/>
          <w:u w:val="single"/>
        </w:rPr>
        <w:t>Post-testing</w:t>
      </w:r>
      <w:r>
        <w:rPr>
          <w:b/>
          <w:u w:val="single"/>
        </w:rPr>
        <w:t xml:space="preserve"> (Complete Battery)</w:t>
      </w:r>
      <w:r w:rsidRPr="00813930">
        <w:rPr>
          <w:b/>
          <w:u w:val="single"/>
        </w:rPr>
        <w:t>:</w:t>
      </w:r>
    </w:p>
    <w:p w:rsidR="009C5C9E" w:rsidRPr="00112716" w:rsidRDefault="009C5C9E" w:rsidP="008B6200">
      <w:pPr>
        <w:pStyle w:val="ListParagraph"/>
        <w:numPr>
          <w:ilvl w:val="1"/>
          <w:numId w:val="6"/>
        </w:numPr>
        <w:tabs>
          <w:tab w:val="left" w:pos="1080"/>
        </w:tabs>
        <w:ind w:left="1080"/>
        <w:rPr>
          <w:u w:val="single"/>
        </w:rPr>
      </w:pPr>
      <w:r>
        <w:t xml:space="preserve">Teachers will send students with their subject folders to a facilitator to sign up to test. Full-time staff can assist at Main, when available. </w:t>
      </w:r>
    </w:p>
    <w:p w:rsidR="009C5C9E" w:rsidRPr="00112716" w:rsidRDefault="009C5C9E" w:rsidP="008B6200">
      <w:pPr>
        <w:pStyle w:val="ListParagraph"/>
        <w:numPr>
          <w:ilvl w:val="1"/>
          <w:numId w:val="6"/>
        </w:numPr>
        <w:tabs>
          <w:tab w:val="left" w:pos="1080"/>
        </w:tabs>
        <w:ind w:left="1080"/>
        <w:rPr>
          <w:u w:val="single"/>
        </w:rPr>
      </w:pPr>
      <w:r>
        <w:t>Students can post-test when they (1) have completed an Rx or (2) have attended 60 clock hours in one subject.</w:t>
      </w:r>
    </w:p>
    <w:p w:rsidR="009C5C9E" w:rsidRPr="0029177C" w:rsidRDefault="009C5C9E" w:rsidP="008B6200">
      <w:pPr>
        <w:pStyle w:val="ListParagraph"/>
        <w:numPr>
          <w:ilvl w:val="1"/>
          <w:numId w:val="6"/>
        </w:numPr>
        <w:tabs>
          <w:tab w:val="left" w:pos="1080"/>
        </w:tabs>
        <w:ind w:left="1080"/>
        <w:rPr>
          <w:u w:val="single"/>
        </w:rPr>
      </w:pPr>
      <w:r>
        <w:t>Facilitators will signup students to take the Complete Battery based on (1) initial level tested or (2) level Rx completed. There may be some discrepancies with post-testing on the same level, if you have any questions, please ask a fulltime staff person.</w:t>
      </w:r>
    </w:p>
    <w:p w:rsidR="009C5C9E" w:rsidRPr="0029177C" w:rsidRDefault="009C5C9E" w:rsidP="008B6200">
      <w:pPr>
        <w:pStyle w:val="ListParagraph"/>
        <w:numPr>
          <w:ilvl w:val="1"/>
          <w:numId w:val="6"/>
        </w:numPr>
        <w:tabs>
          <w:tab w:val="left" w:pos="1080"/>
        </w:tabs>
        <w:ind w:left="1080"/>
        <w:rPr>
          <w:u w:val="single"/>
        </w:rPr>
      </w:pPr>
      <w:r>
        <w:t xml:space="preserve">In most cases, students should be post-tested on the same level, different form. </w:t>
      </w:r>
    </w:p>
    <w:p w:rsidR="009C5C9E" w:rsidRPr="0029177C" w:rsidRDefault="009C5C9E" w:rsidP="008B6200">
      <w:pPr>
        <w:pStyle w:val="ListParagraph"/>
        <w:numPr>
          <w:ilvl w:val="1"/>
          <w:numId w:val="6"/>
        </w:numPr>
        <w:tabs>
          <w:tab w:val="left" w:pos="1080"/>
        </w:tabs>
        <w:ind w:left="1080"/>
        <w:rPr>
          <w:u w:val="single"/>
        </w:rPr>
      </w:pPr>
      <w:r>
        <w:t xml:space="preserve">In some cases, students have progressed through the program and worked on higher level Rxs even when their TABE scores are not adequate for that Rx. These students should test on the level of the Rx and if scores do not improve then they need to meet with a full-time person or facilitator to discuss their progress to date and status in the program. </w:t>
      </w:r>
    </w:p>
    <w:p w:rsidR="009C5C9E" w:rsidRPr="004B21F9" w:rsidRDefault="009C5C9E" w:rsidP="004B21F9">
      <w:pPr>
        <w:pStyle w:val="ListParagraph"/>
        <w:numPr>
          <w:ilvl w:val="1"/>
          <w:numId w:val="6"/>
        </w:numPr>
        <w:tabs>
          <w:tab w:val="left" w:pos="1080"/>
        </w:tabs>
        <w:ind w:left="1080"/>
        <w:rPr>
          <w:u w:val="single"/>
        </w:rPr>
      </w:pPr>
      <w:r>
        <w:t>Students working at GED Level 2 do not need to be post-tested on TABE.</w:t>
      </w:r>
    </w:p>
    <w:p w:rsidR="00D36D2E" w:rsidRDefault="00D36D2E" w:rsidP="009C5C9E">
      <w:pPr>
        <w:pStyle w:val="NoSpacing"/>
      </w:pPr>
    </w:p>
    <w:p w:rsidR="009C5C9E" w:rsidRPr="009C5C9E" w:rsidRDefault="009C5C9E" w:rsidP="009C5C9E">
      <w:pPr>
        <w:pStyle w:val="NoSpacing"/>
        <w:ind w:left="720"/>
      </w:pPr>
    </w:p>
    <w:p w:rsidR="007D2644" w:rsidRPr="003B0148" w:rsidRDefault="007D2644" w:rsidP="008B6200">
      <w:pPr>
        <w:pStyle w:val="NoSpacing"/>
        <w:numPr>
          <w:ilvl w:val="0"/>
          <w:numId w:val="6"/>
        </w:numPr>
        <w:ind w:left="720"/>
      </w:pPr>
      <w:r w:rsidRPr="003B0148">
        <w:rPr>
          <w:b/>
          <w:u w:val="single"/>
        </w:rPr>
        <w:t>Forms</w:t>
      </w:r>
      <w:r w:rsidR="008B6200">
        <w:rPr>
          <w:b/>
          <w:u w:val="single"/>
        </w:rPr>
        <w:t xml:space="preserve"> for Facilitation Process</w:t>
      </w:r>
      <w:r w:rsidRPr="003B0148">
        <w:rPr>
          <w:b/>
          <w:u w:val="single"/>
        </w:rPr>
        <w:t>:</w:t>
      </w:r>
      <w:r w:rsidRPr="003B0148">
        <w:t xml:space="preserve"> The following should be completed during facilitation:</w:t>
      </w:r>
    </w:p>
    <w:p w:rsidR="007D2644" w:rsidRPr="003B0148" w:rsidRDefault="007D2644" w:rsidP="007D2644">
      <w:pPr>
        <w:pStyle w:val="NoSpacing"/>
        <w:ind w:left="720"/>
      </w:pPr>
    </w:p>
    <w:p w:rsidR="007D2644" w:rsidRDefault="007D2644" w:rsidP="008B6200">
      <w:pPr>
        <w:pStyle w:val="NoSpacing"/>
        <w:numPr>
          <w:ilvl w:val="1"/>
          <w:numId w:val="6"/>
        </w:numPr>
      </w:pPr>
      <w:r w:rsidRPr="003B0148">
        <w:t>Non-credit application (if applicable)</w:t>
      </w:r>
    </w:p>
    <w:p w:rsidR="004C26C9" w:rsidRPr="003B0148" w:rsidRDefault="004C26C9" w:rsidP="004C26C9">
      <w:pPr>
        <w:pStyle w:val="NoSpacing"/>
        <w:ind w:left="1350"/>
      </w:pPr>
    </w:p>
    <w:p w:rsidR="007D2644" w:rsidRDefault="007D2644" w:rsidP="008B6200">
      <w:pPr>
        <w:pStyle w:val="NoSpacing"/>
        <w:numPr>
          <w:ilvl w:val="1"/>
          <w:numId w:val="6"/>
        </w:numPr>
      </w:pPr>
      <w:r w:rsidRPr="003B0148">
        <w:lastRenderedPageBreak/>
        <w:t xml:space="preserve">Registration – Using the guidelines for placing students and the reference code list facilitators should complete a paper registration for new students. </w:t>
      </w:r>
    </w:p>
    <w:p w:rsidR="004C26C9" w:rsidRPr="003B0148" w:rsidRDefault="004C26C9" w:rsidP="004C26C9">
      <w:pPr>
        <w:pStyle w:val="NoSpacing"/>
      </w:pPr>
    </w:p>
    <w:p w:rsidR="007D2644" w:rsidRDefault="007D2644" w:rsidP="007D2644">
      <w:pPr>
        <w:pStyle w:val="NoSpacing"/>
        <w:numPr>
          <w:ilvl w:val="1"/>
          <w:numId w:val="16"/>
        </w:numPr>
      </w:pPr>
      <w:r w:rsidRPr="003B0148">
        <w:t>No registrations can be entered until Friday. Registrations cannot be entered because those students will show up on the teachers’ attendance rosters and will be marked absent, since they cannot start until Monday.</w:t>
      </w:r>
    </w:p>
    <w:p w:rsidR="004C26C9" w:rsidRPr="003B0148" w:rsidRDefault="004C26C9" w:rsidP="004C26C9">
      <w:pPr>
        <w:pStyle w:val="NoSpacing"/>
        <w:ind w:left="2520"/>
      </w:pPr>
    </w:p>
    <w:p w:rsidR="007D2644" w:rsidRDefault="007D2644" w:rsidP="007D2644">
      <w:pPr>
        <w:pStyle w:val="NoSpacing"/>
        <w:numPr>
          <w:ilvl w:val="1"/>
          <w:numId w:val="16"/>
        </w:numPr>
      </w:pPr>
      <w:r w:rsidRPr="003B0148">
        <w:t>If you are meeting with a student on Monday morning and (1) he/she is registering for afternoon or evening classes, (2) the student is willing to start that evening and (3) attend Orientation) then you can enter that registration in Mariner.</w:t>
      </w:r>
    </w:p>
    <w:p w:rsidR="004C26C9" w:rsidRPr="003B0148" w:rsidRDefault="004C26C9" w:rsidP="004C26C9">
      <w:pPr>
        <w:pStyle w:val="NoSpacing"/>
      </w:pPr>
    </w:p>
    <w:p w:rsidR="007D2644" w:rsidRPr="003B0148" w:rsidRDefault="007D2644" w:rsidP="007D2644">
      <w:pPr>
        <w:pStyle w:val="NoSpacing"/>
        <w:numPr>
          <w:ilvl w:val="1"/>
          <w:numId w:val="16"/>
        </w:numPr>
      </w:pPr>
      <w:r w:rsidRPr="003B0148">
        <w:t>At the top of the registration please write the following:</w:t>
      </w:r>
    </w:p>
    <w:p w:rsidR="007D2644" w:rsidRPr="003B0148" w:rsidRDefault="007D2644" w:rsidP="007D2644">
      <w:pPr>
        <w:pStyle w:val="NoSpacing"/>
        <w:ind w:left="2520"/>
      </w:pPr>
    </w:p>
    <w:p w:rsidR="007D2644" w:rsidRPr="003B0148" w:rsidRDefault="007D2644" w:rsidP="007D2644">
      <w:pPr>
        <w:pStyle w:val="NoSpacing"/>
        <w:ind w:left="4680" w:firstLine="360"/>
        <w:rPr>
          <w:b/>
        </w:rPr>
      </w:pPr>
      <w:r w:rsidRPr="003B0148">
        <w:rPr>
          <w:b/>
        </w:rPr>
        <w:t>“Begin mo/date/year”</w:t>
      </w:r>
    </w:p>
    <w:p w:rsidR="007D2644" w:rsidRPr="003B0148" w:rsidRDefault="007D2644" w:rsidP="007D2644">
      <w:pPr>
        <w:pStyle w:val="NoSpacing"/>
        <w:ind w:left="2880" w:firstLine="720"/>
        <w:rPr>
          <w:i/>
        </w:rPr>
      </w:pPr>
      <w:r w:rsidRPr="003B0148">
        <w:t xml:space="preserve">        </w:t>
      </w:r>
      <w:r w:rsidRPr="003B0148">
        <w:rPr>
          <w:i/>
        </w:rPr>
        <w:t>You will typically write the next Monday’s start date.</w:t>
      </w:r>
    </w:p>
    <w:p w:rsidR="007D2644" w:rsidRPr="003B0148" w:rsidRDefault="007D2644" w:rsidP="007D2644">
      <w:pPr>
        <w:pStyle w:val="NoSpacing"/>
        <w:ind w:left="2520"/>
      </w:pPr>
    </w:p>
    <w:p w:rsidR="004C26C9" w:rsidRPr="003B0148" w:rsidRDefault="007D2644" w:rsidP="008B6200">
      <w:pPr>
        <w:pStyle w:val="NoSpacing"/>
        <w:numPr>
          <w:ilvl w:val="1"/>
          <w:numId w:val="6"/>
        </w:numPr>
      </w:pPr>
      <w:r w:rsidRPr="003B0148">
        <w:t xml:space="preserve">Permission to Release </w:t>
      </w:r>
    </w:p>
    <w:p w:rsidR="004C26C9" w:rsidRPr="003B0148" w:rsidRDefault="007D2644" w:rsidP="008B6200">
      <w:pPr>
        <w:pStyle w:val="NoSpacing"/>
        <w:numPr>
          <w:ilvl w:val="1"/>
          <w:numId w:val="6"/>
        </w:numPr>
      </w:pPr>
      <w:r w:rsidRPr="003B0148">
        <w:t xml:space="preserve">Code of Conduct – When reviewing # 11 the Code of Conduct, remind students of the attendance policy and the consequences for non-attendance. </w:t>
      </w:r>
    </w:p>
    <w:p w:rsidR="004C26C9" w:rsidRPr="003B0148" w:rsidRDefault="007D2644" w:rsidP="008B6200">
      <w:pPr>
        <w:pStyle w:val="NoSpacing"/>
        <w:numPr>
          <w:ilvl w:val="1"/>
          <w:numId w:val="6"/>
        </w:numPr>
      </w:pPr>
      <w:r w:rsidRPr="003B0148">
        <w:t>Dress Code</w:t>
      </w:r>
    </w:p>
    <w:p w:rsidR="004C26C9" w:rsidRPr="003B0148" w:rsidRDefault="007D2644" w:rsidP="008B6200">
      <w:pPr>
        <w:pStyle w:val="NoSpacing"/>
        <w:numPr>
          <w:ilvl w:val="1"/>
          <w:numId w:val="6"/>
        </w:numPr>
      </w:pPr>
      <w:r w:rsidRPr="003B0148">
        <w:t xml:space="preserve">Attendance Agreement – We will be revising this form for better usage. In the interim, write the Course Title and Room in the Classroom column and fill in the appropriate times. </w:t>
      </w:r>
    </w:p>
    <w:p w:rsidR="004C26C9" w:rsidRPr="003B0148" w:rsidRDefault="007D2644" w:rsidP="008B6200">
      <w:pPr>
        <w:pStyle w:val="NoSpacing"/>
        <w:numPr>
          <w:ilvl w:val="1"/>
          <w:numId w:val="6"/>
        </w:numPr>
      </w:pPr>
      <w:r w:rsidRPr="003B0148">
        <w:t xml:space="preserve">Attendance Contract </w:t>
      </w:r>
    </w:p>
    <w:p w:rsidR="004C26C9" w:rsidRPr="003B0148" w:rsidRDefault="007D2644" w:rsidP="008B6200">
      <w:pPr>
        <w:pStyle w:val="NoSpacing"/>
        <w:numPr>
          <w:ilvl w:val="1"/>
          <w:numId w:val="6"/>
        </w:numPr>
      </w:pPr>
      <w:r w:rsidRPr="003B0148">
        <w:t>Interview Checklist</w:t>
      </w:r>
    </w:p>
    <w:p w:rsidR="004C26C9" w:rsidRPr="003B0148" w:rsidRDefault="007D2644" w:rsidP="008B6200">
      <w:pPr>
        <w:pStyle w:val="NoSpacing"/>
        <w:numPr>
          <w:ilvl w:val="1"/>
          <w:numId w:val="6"/>
        </w:numPr>
      </w:pPr>
      <w:r w:rsidRPr="003B0148">
        <w:t xml:space="preserve">Conversation Log – At SLW &amp; Main – Make 3 copies. These copies will later be added to individual Math, Reading and Language lab folders.* </w:t>
      </w:r>
    </w:p>
    <w:p w:rsidR="004C26C9" w:rsidRPr="003B0148" w:rsidRDefault="007D2644" w:rsidP="008B6200">
      <w:pPr>
        <w:pStyle w:val="NoSpacing"/>
        <w:numPr>
          <w:ilvl w:val="1"/>
          <w:numId w:val="6"/>
        </w:numPr>
      </w:pPr>
      <w:r w:rsidRPr="003B0148">
        <w:t>Interdepartmental Referral (ID/parking decal) - if applicable</w:t>
      </w:r>
    </w:p>
    <w:p w:rsidR="004C26C9" w:rsidRPr="003B0148" w:rsidRDefault="007D2644" w:rsidP="008B6200">
      <w:pPr>
        <w:pStyle w:val="NoSpacing"/>
        <w:numPr>
          <w:ilvl w:val="1"/>
          <w:numId w:val="6"/>
        </w:numPr>
      </w:pPr>
      <w:r w:rsidRPr="003B0148">
        <w:t xml:space="preserve">Medical Consent (under 18 year old and signed by parent) </w:t>
      </w:r>
      <w:r w:rsidR="005F5F6B">
        <w:t xml:space="preserve">– You do not need to photocopy the Medical Consent. The one copy of the signed consent should be filed in the Master folder. </w:t>
      </w:r>
    </w:p>
    <w:p w:rsidR="007D2644" w:rsidRPr="003B0148" w:rsidRDefault="007D2644" w:rsidP="008B6200">
      <w:pPr>
        <w:pStyle w:val="NoSpacing"/>
        <w:numPr>
          <w:ilvl w:val="1"/>
          <w:numId w:val="6"/>
        </w:numPr>
      </w:pPr>
      <w:r w:rsidRPr="003B0148">
        <w:t>TABE Scores – At SLW &amp; Main – Make 3 copies. These copies will later be added to individual Math, Reading and Language lab folders.*</w:t>
      </w:r>
    </w:p>
    <w:p w:rsidR="007D2644" w:rsidRPr="003B0148" w:rsidRDefault="007D2644" w:rsidP="007D2644">
      <w:pPr>
        <w:pStyle w:val="NoSpacing"/>
        <w:ind w:left="1350"/>
      </w:pPr>
    </w:p>
    <w:p w:rsidR="007D2644" w:rsidRDefault="007D2644" w:rsidP="007D2644">
      <w:pPr>
        <w:pStyle w:val="NoSpacing"/>
        <w:ind w:left="1710"/>
      </w:pPr>
      <w:r w:rsidRPr="003B0148">
        <w:t xml:space="preserve">* If all of the students’ classes are in C-315, individual folders are not necessary. Only one folder needs to be made. </w:t>
      </w:r>
    </w:p>
    <w:p w:rsidR="009C5C9E" w:rsidRDefault="009C5C9E" w:rsidP="007D2644">
      <w:pPr>
        <w:pStyle w:val="NoSpacing"/>
        <w:ind w:left="1710"/>
      </w:pPr>
    </w:p>
    <w:p w:rsidR="003E681A" w:rsidRPr="003B0148" w:rsidRDefault="006C2AF1" w:rsidP="008B6200">
      <w:pPr>
        <w:pStyle w:val="NoSpacing"/>
        <w:numPr>
          <w:ilvl w:val="0"/>
          <w:numId w:val="6"/>
        </w:numPr>
        <w:ind w:left="720"/>
      </w:pPr>
      <w:r w:rsidRPr="003B0148">
        <w:rPr>
          <w:b/>
          <w:u w:val="single"/>
        </w:rPr>
        <w:t>Folders and Prescriptions:</w:t>
      </w:r>
      <w:r w:rsidRPr="003B0148">
        <w:t xml:space="preserve"> Main and SLW campuses will keep a master student folder in a filing cabinet accessible to facilitators (Main – 3</w:t>
      </w:r>
      <w:r w:rsidRPr="003B0148">
        <w:rPr>
          <w:vertAlign w:val="superscript"/>
        </w:rPr>
        <w:t>rd</w:t>
      </w:r>
      <w:r w:rsidRPr="003B0148">
        <w:t xml:space="preserve"> floor office suite; SLW- Facilitator’s Office). </w:t>
      </w:r>
    </w:p>
    <w:p w:rsidR="00D75700" w:rsidRPr="003B0148" w:rsidRDefault="00D75700" w:rsidP="00D75700">
      <w:pPr>
        <w:pStyle w:val="NoSpacing"/>
        <w:ind w:left="720"/>
        <w:rPr>
          <w:u w:val="single"/>
        </w:rPr>
      </w:pPr>
    </w:p>
    <w:p w:rsidR="00D75700" w:rsidRPr="003B0148" w:rsidRDefault="00D75700" w:rsidP="00D75700">
      <w:pPr>
        <w:pStyle w:val="NoSpacing"/>
        <w:numPr>
          <w:ilvl w:val="0"/>
          <w:numId w:val="21"/>
        </w:numPr>
      </w:pPr>
      <w:r w:rsidRPr="003B0148">
        <w:t>At Main campus, folders for students who attended the Summer 2010 are located in the bottom two drawers of the filing cabinet. Otherwise, all other folders are in Inactive Files. If you cannot find a folder look in…</w:t>
      </w:r>
    </w:p>
    <w:p w:rsidR="00D75700" w:rsidRPr="003B0148" w:rsidRDefault="00D75700" w:rsidP="00D75700">
      <w:pPr>
        <w:pStyle w:val="NoSpacing"/>
        <w:numPr>
          <w:ilvl w:val="0"/>
          <w:numId w:val="16"/>
        </w:numPr>
      </w:pPr>
      <w:r w:rsidRPr="003B0148">
        <w:t>Inactive files</w:t>
      </w:r>
    </w:p>
    <w:p w:rsidR="00D75700" w:rsidRPr="003B0148" w:rsidRDefault="00D75700" w:rsidP="00D75700">
      <w:pPr>
        <w:pStyle w:val="NoSpacing"/>
        <w:numPr>
          <w:ilvl w:val="0"/>
          <w:numId w:val="16"/>
        </w:numPr>
      </w:pPr>
      <w:r w:rsidRPr="003B0148">
        <w:t>Active/Current students (maybe it was misplaced)</w:t>
      </w:r>
    </w:p>
    <w:p w:rsidR="00D75700" w:rsidRPr="003B0148" w:rsidRDefault="00D75700" w:rsidP="00D75700">
      <w:pPr>
        <w:pStyle w:val="NoSpacing"/>
        <w:numPr>
          <w:ilvl w:val="0"/>
          <w:numId w:val="16"/>
        </w:numPr>
      </w:pPr>
      <w:r w:rsidRPr="003B0148">
        <w:t>Facilitation bins (3</w:t>
      </w:r>
      <w:r w:rsidRPr="003B0148">
        <w:rPr>
          <w:vertAlign w:val="superscript"/>
        </w:rPr>
        <w:t>rd</w:t>
      </w:r>
      <w:r w:rsidRPr="003B0148">
        <w:t xml:space="preserve"> floor near the Adjunct Sign-in Log)</w:t>
      </w:r>
    </w:p>
    <w:p w:rsidR="00D75700" w:rsidRPr="003B0148" w:rsidRDefault="00D75700" w:rsidP="00D75700">
      <w:pPr>
        <w:pStyle w:val="NoSpacing"/>
        <w:numPr>
          <w:ilvl w:val="0"/>
          <w:numId w:val="16"/>
        </w:numPr>
      </w:pPr>
      <w:r w:rsidRPr="003B0148">
        <w:t>Testing drawer</w:t>
      </w:r>
    </w:p>
    <w:p w:rsidR="00D75700" w:rsidRPr="003B0148" w:rsidRDefault="00D75700" w:rsidP="00D75700">
      <w:pPr>
        <w:pStyle w:val="NoSpacing"/>
        <w:numPr>
          <w:ilvl w:val="0"/>
          <w:numId w:val="16"/>
        </w:numPr>
      </w:pPr>
      <w:r w:rsidRPr="003B0148">
        <w:t>Yoli’s office</w:t>
      </w:r>
    </w:p>
    <w:p w:rsidR="00D75700" w:rsidRPr="003B0148" w:rsidRDefault="00D75700" w:rsidP="00D75700">
      <w:pPr>
        <w:pStyle w:val="NoSpacing"/>
        <w:numPr>
          <w:ilvl w:val="0"/>
          <w:numId w:val="16"/>
        </w:numPr>
      </w:pPr>
      <w:r w:rsidRPr="003B0148">
        <w:t>Sign-out log at the front desk (at another campus)</w:t>
      </w:r>
    </w:p>
    <w:p w:rsidR="003E681A" w:rsidRPr="003B0148" w:rsidRDefault="003E681A" w:rsidP="00D75700">
      <w:pPr>
        <w:pStyle w:val="NoSpacing"/>
        <w:rPr>
          <w:u w:val="single"/>
        </w:rPr>
      </w:pPr>
    </w:p>
    <w:p w:rsidR="003E681A" w:rsidRPr="003B0148" w:rsidRDefault="003E681A" w:rsidP="003E681A">
      <w:pPr>
        <w:pStyle w:val="NoSpacing"/>
        <w:ind w:left="720"/>
        <w:rPr>
          <w:b/>
        </w:rPr>
      </w:pPr>
      <w:r w:rsidRPr="003B0148">
        <w:rPr>
          <w:b/>
        </w:rPr>
        <w:lastRenderedPageBreak/>
        <w:t>The M</w:t>
      </w:r>
      <w:r w:rsidR="005F5F6B">
        <w:rPr>
          <w:b/>
        </w:rPr>
        <w:t>aster</w:t>
      </w:r>
      <w:r w:rsidRPr="003B0148">
        <w:rPr>
          <w:b/>
        </w:rPr>
        <w:t xml:space="preserve"> folder will have:</w:t>
      </w:r>
    </w:p>
    <w:p w:rsidR="003E681A" w:rsidRPr="003B0148" w:rsidRDefault="003E681A" w:rsidP="008B6200">
      <w:pPr>
        <w:pStyle w:val="NoSpacing"/>
        <w:numPr>
          <w:ilvl w:val="1"/>
          <w:numId w:val="6"/>
        </w:numPr>
      </w:pPr>
      <w:r w:rsidRPr="003B0148">
        <w:t>Yellow copy of Attendance Agreement stapled on the front</w:t>
      </w:r>
    </w:p>
    <w:p w:rsidR="003E681A" w:rsidRPr="003B0148" w:rsidRDefault="003E681A" w:rsidP="008B6200">
      <w:pPr>
        <w:pStyle w:val="NoSpacing"/>
        <w:numPr>
          <w:ilvl w:val="1"/>
          <w:numId w:val="6"/>
        </w:numPr>
      </w:pPr>
      <w:r w:rsidRPr="003B0148">
        <w:t>All historical TABE scores</w:t>
      </w:r>
    </w:p>
    <w:p w:rsidR="003E681A" w:rsidRPr="003B0148" w:rsidRDefault="003E681A" w:rsidP="008B6200">
      <w:pPr>
        <w:pStyle w:val="NoSpacing"/>
        <w:numPr>
          <w:ilvl w:val="1"/>
          <w:numId w:val="6"/>
        </w:numPr>
      </w:pPr>
      <w:r w:rsidRPr="003B0148">
        <w:t>All historical prescriptions</w:t>
      </w:r>
    </w:p>
    <w:p w:rsidR="003E681A" w:rsidRPr="003B0148" w:rsidRDefault="003E681A" w:rsidP="008B6200">
      <w:pPr>
        <w:pStyle w:val="NoSpacing"/>
        <w:numPr>
          <w:ilvl w:val="1"/>
          <w:numId w:val="6"/>
        </w:numPr>
      </w:pPr>
      <w:r w:rsidRPr="003B0148">
        <w:t>All historical and current conversation logs</w:t>
      </w:r>
    </w:p>
    <w:p w:rsidR="003E681A" w:rsidRPr="003B0148" w:rsidRDefault="003E681A" w:rsidP="008B6200">
      <w:pPr>
        <w:pStyle w:val="NoSpacing"/>
        <w:numPr>
          <w:ilvl w:val="1"/>
          <w:numId w:val="6"/>
        </w:numPr>
      </w:pPr>
      <w:r w:rsidRPr="003B0148">
        <w:t>Yellow copy of Permission to Release</w:t>
      </w:r>
    </w:p>
    <w:p w:rsidR="003E681A" w:rsidRPr="003B0148" w:rsidRDefault="003E681A" w:rsidP="008B6200">
      <w:pPr>
        <w:pStyle w:val="NoSpacing"/>
        <w:numPr>
          <w:ilvl w:val="1"/>
          <w:numId w:val="6"/>
        </w:numPr>
      </w:pPr>
      <w:r w:rsidRPr="003B0148">
        <w:t>Dress Code</w:t>
      </w:r>
    </w:p>
    <w:p w:rsidR="003E681A" w:rsidRPr="003B0148" w:rsidRDefault="003E681A" w:rsidP="008B6200">
      <w:pPr>
        <w:pStyle w:val="NoSpacing"/>
        <w:numPr>
          <w:ilvl w:val="1"/>
          <w:numId w:val="6"/>
        </w:numPr>
      </w:pPr>
      <w:r w:rsidRPr="003B0148">
        <w:t>Code of Conduct</w:t>
      </w:r>
    </w:p>
    <w:p w:rsidR="003E681A" w:rsidRPr="003B0148" w:rsidRDefault="003E681A" w:rsidP="008B6200">
      <w:pPr>
        <w:pStyle w:val="NoSpacing"/>
        <w:numPr>
          <w:ilvl w:val="1"/>
          <w:numId w:val="6"/>
        </w:numPr>
      </w:pPr>
      <w:r w:rsidRPr="003B0148">
        <w:t>Attendance Contract</w:t>
      </w:r>
    </w:p>
    <w:p w:rsidR="005C5D00" w:rsidRPr="003B0148" w:rsidRDefault="005C5D00" w:rsidP="008B6200">
      <w:pPr>
        <w:pStyle w:val="NoSpacing"/>
        <w:numPr>
          <w:ilvl w:val="1"/>
          <w:numId w:val="6"/>
        </w:numPr>
      </w:pPr>
      <w:r w:rsidRPr="003B0148">
        <w:t>Interview Checklist</w:t>
      </w:r>
    </w:p>
    <w:p w:rsidR="003E681A" w:rsidRPr="003B0148" w:rsidRDefault="003E681A" w:rsidP="008B6200">
      <w:pPr>
        <w:pStyle w:val="NoSpacing"/>
        <w:numPr>
          <w:ilvl w:val="1"/>
          <w:numId w:val="6"/>
        </w:numPr>
      </w:pPr>
      <w:r w:rsidRPr="003B0148">
        <w:t xml:space="preserve">Medical </w:t>
      </w:r>
      <w:r w:rsidR="005F5F6B">
        <w:t>Consent</w:t>
      </w:r>
      <w:r w:rsidRPr="003B0148">
        <w:t xml:space="preserve"> (if applicable) </w:t>
      </w:r>
    </w:p>
    <w:p w:rsidR="005C5D00" w:rsidRPr="003B0148" w:rsidRDefault="005C5D00" w:rsidP="005C5D00">
      <w:pPr>
        <w:pStyle w:val="NoSpacing"/>
        <w:ind w:left="1710"/>
      </w:pPr>
    </w:p>
    <w:p w:rsidR="005C5D00" w:rsidRPr="003B0148" w:rsidRDefault="005C5D00" w:rsidP="005C5D00">
      <w:pPr>
        <w:pStyle w:val="NoSpacing"/>
        <w:ind w:left="720"/>
        <w:rPr>
          <w:b/>
        </w:rPr>
      </w:pPr>
      <w:r w:rsidRPr="003B0148">
        <w:rPr>
          <w:b/>
        </w:rPr>
        <w:t>The lab Subject folder</w:t>
      </w:r>
      <w:r w:rsidR="007D2644" w:rsidRPr="003B0148">
        <w:rPr>
          <w:b/>
        </w:rPr>
        <w:t>*</w:t>
      </w:r>
      <w:r w:rsidRPr="003B0148">
        <w:rPr>
          <w:b/>
        </w:rPr>
        <w:t>:</w:t>
      </w:r>
    </w:p>
    <w:p w:rsidR="007D2644" w:rsidRPr="003B0148" w:rsidRDefault="007D2644" w:rsidP="005C5D00">
      <w:pPr>
        <w:pStyle w:val="NoSpacing"/>
        <w:numPr>
          <w:ilvl w:val="0"/>
          <w:numId w:val="18"/>
        </w:numPr>
      </w:pPr>
      <w:r w:rsidRPr="003B0148">
        <w:t xml:space="preserve">Prescription (use the guide above) </w:t>
      </w:r>
    </w:p>
    <w:p w:rsidR="005C5D00" w:rsidRPr="003B0148" w:rsidRDefault="005C5D00" w:rsidP="005C5D00">
      <w:pPr>
        <w:pStyle w:val="NoSpacing"/>
        <w:numPr>
          <w:ilvl w:val="0"/>
          <w:numId w:val="18"/>
        </w:numPr>
      </w:pPr>
      <w:r w:rsidRPr="003B0148">
        <w:t>Copy of the most recent TABE results for that subject (if it is a returning student with multiple scores)</w:t>
      </w:r>
      <w:r w:rsidR="00062613">
        <w:t xml:space="preserve"> or all scores for new students</w:t>
      </w:r>
    </w:p>
    <w:p w:rsidR="003B36BF" w:rsidRPr="003B0148" w:rsidRDefault="003B36BF" w:rsidP="005C5D00">
      <w:pPr>
        <w:pStyle w:val="NoSpacing"/>
        <w:numPr>
          <w:ilvl w:val="0"/>
          <w:numId w:val="18"/>
        </w:numPr>
      </w:pPr>
      <w:r w:rsidRPr="003B0148">
        <w:t>Copy of the conversation log</w:t>
      </w:r>
    </w:p>
    <w:p w:rsidR="003B36BF" w:rsidRPr="003B0148" w:rsidRDefault="003B36BF" w:rsidP="005C5D00">
      <w:pPr>
        <w:pStyle w:val="NoSpacing"/>
        <w:numPr>
          <w:ilvl w:val="0"/>
          <w:numId w:val="18"/>
        </w:numPr>
      </w:pPr>
      <w:r w:rsidRPr="003B0148">
        <w:t>Code the tab with the following:</w:t>
      </w:r>
    </w:p>
    <w:p w:rsidR="003B36BF" w:rsidRPr="003B0148" w:rsidRDefault="003B36BF" w:rsidP="003B36BF">
      <w:pPr>
        <w:pStyle w:val="NoSpacing"/>
        <w:numPr>
          <w:ilvl w:val="1"/>
          <w:numId w:val="18"/>
        </w:numPr>
      </w:pPr>
      <w:r w:rsidRPr="003B0148">
        <w:t>Name</w:t>
      </w:r>
    </w:p>
    <w:p w:rsidR="003B36BF" w:rsidRPr="003B0148" w:rsidRDefault="003B36BF" w:rsidP="003B36BF">
      <w:pPr>
        <w:pStyle w:val="NoSpacing"/>
        <w:numPr>
          <w:ilvl w:val="1"/>
          <w:numId w:val="18"/>
        </w:numPr>
      </w:pPr>
      <w:r w:rsidRPr="003B0148">
        <w:t>Subject</w:t>
      </w:r>
    </w:p>
    <w:p w:rsidR="003B36BF" w:rsidRPr="003B0148" w:rsidRDefault="003B36BF" w:rsidP="003B36BF">
      <w:pPr>
        <w:pStyle w:val="NoSpacing"/>
        <w:numPr>
          <w:ilvl w:val="1"/>
          <w:numId w:val="18"/>
        </w:numPr>
      </w:pPr>
      <w:r w:rsidRPr="003B0148">
        <w:t>M (morning), A (afternoon), E (evening)</w:t>
      </w:r>
    </w:p>
    <w:p w:rsidR="007D2644" w:rsidRPr="003B0148" w:rsidRDefault="003B36BF" w:rsidP="007D2644">
      <w:pPr>
        <w:pStyle w:val="NoSpacing"/>
        <w:numPr>
          <w:ilvl w:val="1"/>
          <w:numId w:val="18"/>
        </w:numPr>
      </w:pPr>
      <w:r w:rsidRPr="003B0148">
        <w:t xml:space="preserve">Lab </w:t>
      </w:r>
    </w:p>
    <w:p w:rsidR="003B36BF" w:rsidRPr="003B0148" w:rsidRDefault="003B36BF" w:rsidP="007D2644">
      <w:pPr>
        <w:pStyle w:val="NoSpacing"/>
        <w:numPr>
          <w:ilvl w:val="1"/>
          <w:numId w:val="18"/>
        </w:numPr>
      </w:pPr>
      <w:r w:rsidRPr="003B0148">
        <w:rPr>
          <w:i/>
        </w:rPr>
        <w:t xml:space="preserve">At Main, we were also color-coding the tabs according to time of day. </w:t>
      </w:r>
      <w:r w:rsidRPr="003B0148">
        <w:rPr>
          <w:i/>
          <w:u w:val="single"/>
        </w:rPr>
        <w:t>At this time we will stop that process</w:t>
      </w:r>
      <w:r w:rsidRPr="003B0148">
        <w:rPr>
          <w:i/>
        </w:rPr>
        <w:t xml:space="preserve"> since some more changes will occur soon.</w:t>
      </w:r>
    </w:p>
    <w:p w:rsidR="007D2644" w:rsidRPr="003B0148" w:rsidRDefault="007D2644" w:rsidP="007D2644">
      <w:pPr>
        <w:pStyle w:val="NoSpacing"/>
        <w:ind w:left="2160"/>
      </w:pPr>
    </w:p>
    <w:p w:rsidR="003E681A" w:rsidRPr="009C5C9E" w:rsidRDefault="007D2644" w:rsidP="003E681A">
      <w:pPr>
        <w:pStyle w:val="NoSpacing"/>
        <w:ind w:left="720"/>
        <w:rPr>
          <w:sz w:val="20"/>
          <w:szCs w:val="20"/>
        </w:rPr>
      </w:pPr>
      <w:r w:rsidRPr="009C5C9E">
        <w:rPr>
          <w:sz w:val="20"/>
          <w:szCs w:val="20"/>
        </w:rPr>
        <w:t xml:space="preserve">*If a student is placed in 315 for all subjects, only one folder is needed. The purpose of multiples folders for different subjects is that the folder will travel to different locations as the student progresses through that subject/level.  </w:t>
      </w:r>
    </w:p>
    <w:p w:rsidR="009C5C9E" w:rsidRDefault="009C5C9E" w:rsidP="003E681A">
      <w:pPr>
        <w:pStyle w:val="NoSpacing"/>
        <w:ind w:left="720"/>
      </w:pPr>
    </w:p>
    <w:p w:rsidR="00257C13" w:rsidRPr="003B0148" w:rsidRDefault="00257C13" w:rsidP="008B6200">
      <w:pPr>
        <w:pStyle w:val="NoSpacing"/>
        <w:numPr>
          <w:ilvl w:val="0"/>
          <w:numId w:val="6"/>
        </w:numPr>
        <w:ind w:left="720"/>
      </w:pPr>
      <w:r w:rsidRPr="00813930">
        <w:rPr>
          <w:b/>
          <w:u w:val="single"/>
        </w:rPr>
        <w:t>Attendance</w:t>
      </w:r>
      <w:r w:rsidRPr="003B0148">
        <w:rPr>
          <w:u w:val="single"/>
        </w:rPr>
        <w:t>:</w:t>
      </w:r>
      <w:r w:rsidRPr="003B0148">
        <w:rPr>
          <w:i/>
        </w:rPr>
        <w:t xml:space="preserve"> </w:t>
      </w:r>
      <w:r w:rsidRPr="003B0148">
        <w:t xml:space="preserve"> An attendance policy is now in place for all ABE/GED and AHS students. </w:t>
      </w:r>
    </w:p>
    <w:p w:rsidR="009577A7" w:rsidRPr="003B0148" w:rsidRDefault="009577A7" w:rsidP="009577A7">
      <w:pPr>
        <w:pStyle w:val="NoSpacing"/>
        <w:ind w:left="720"/>
      </w:pPr>
    </w:p>
    <w:p w:rsidR="009577A7" w:rsidRPr="001E5514" w:rsidRDefault="009577A7" w:rsidP="009577A7">
      <w:pPr>
        <w:pStyle w:val="ListParagraph"/>
        <w:numPr>
          <w:ilvl w:val="0"/>
          <w:numId w:val="19"/>
        </w:numPr>
        <w:spacing w:after="0" w:line="240" w:lineRule="auto"/>
        <w:contextualSpacing w:val="0"/>
        <w:rPr>
          <w:sz w:val="22"/>
          <w:szCs w:val="22"/>
        </w:rPr>
      </w:pPr>
      <w:r w:rsidRPr="001E5514">
        <w:t xml:space="preserve">Tardy means the student arrives to class anytime after the exact start time of the class. We will also use the Tardy mark for students leaving class early. Arriving to class 1-15 minutes late or leaving class 1-15 minutes early will be recorded as a tardy.  </w:t>
      </w:r>
    </w:p>
    <w:p w:rsidR="009577A7" w:rsidRPr="001E5514" w:rsidRDefault="009577A7" w:rsidP="009577A7">
      <w:pPr>
        <w:pStyle w:val="ListParagraph"/>
        <w:numPr>
          <w:ilvl w:val="0"/>
          <w:numId w:val="19"/>
        </w:numPr>
        <w:spacing w:after="0" w:line="240" w:lineRule="auto"/>
        <w:contextualSpacing w:val="0"/>
      </w:pPr>
      <w:r w:rsidRPr="001E5514">
        <w:t xml:space="preserve">Arrival to class fifteen minutes late equals one absence. </w:t>
      </w:r>
      <w:r w:rsidR="00112716">
        <w:t>Leaving more that fifteen (15) </w:t>
      </w:r>
      <w:r w:rsidRPr="001E5514">
        <w:t>minutes early equals one absence.</w:t>
      </w:r>
    </w:p>
    <w:p w:rsidR="009577A7" w:rsidRPr="001E5514" w:rsidRDefault="009577A7" w:rsidP="009577A7">
      <w:pPr>
        <w:pStyle w:val="ListParagraph"/>
        <w:numPr>
          <w:ilvl w:val="0"/>
          <w:numId w:val="19"/>
        </w:numPr>
        <w:spacing w:after="0" w:line="240" w:lineRule="auto"/>
        <w:contextualSpacing w:val="0"/>
      </w:pPr>
      <w:r w:rsidRPr="001E5514">
        <w:rPr>
          <w:rFonts w:eastAsia="Times New Roman"/>
        </w:rPr>
        <w:t xml:space="preserve">Three tardies equal one absence. </w:t>
      </w:r>
    </w:p>
    <w:p w:rsidR="009577A7" w:rsidRPr="001E5514" w:rsidRDefault="009577A7" w:rsidP="009577A7">
      <w:pPr>
        <w:pStyle w:val="ListParagraph"/>
        <w:numPr>
          <w:ilvl w:val="0"/>
          <w:numId w:val="19"/>
        </w:numPr>
        <w:spacing w:after="0" w:line="240" w:lineRule="auto"/>
        <w:contextualSpacing w:val="0"/>
      </w:pPr>
      <w:r w:rsidRPr="001E5514">
        <w:rPr>
          <w:rFonts w:eastAsia="Times New Roman"/>
        </w:rPr>
        <w:t>Six absences will result in removal from current term academic classes for students who begin Week One.</w:t>
      </w:r>
    </w:p>
    <w:p w:rsidR="009577A7" w:rsidRPr="001E5514" w:rsidRDefault="009577A7" w:rsidP="009577A7">
      <w:pPr>
        <w:pStyle w:val="ListParagraph"/>
        <w:numPr>
          <w:ilvl w:val="0"/>
          <w:numId w:val="19"/>
        </w:numPr>
        <w:spacing w:after="0" w:line="240" w:lineRule="auto"/>
        <w:contextualSpacing w:val="0"/>
      </w:pPr>
      <w:r w:rsidRPr="001E5514">
        <w:rPr>
          <w:rFonts w:eastAsia="Times New Roman"/>
        </w:rPr>
        <w:t>Five absences will result in removal from current term academic classes for students who begin Week Two.</w:t>
      </w:r>
    </w:p>
    <w:p w:rsidR="009577A7" w:rsidRPr="001E5514" w:rsidRDefault="009577A7" w:rsidP="009577A7">
      <w:pPr>
        <w:pStyle w:val="ListParagraph"/>
        <w:numPr>
          <w:ilvl w:val="0"/>
          <w:numId w:val="19"/>
        </w:numPr>
        <w:spacing w:after="0" w:line="240" w:lineRule="auto"/>
        <w:contextualSpacing w:val="0"/>
      </w:pPr>
      <w:r w:rsidRPr="001E5514">
        <w:rPr>
          <w:rFonts w:eastAsia="Times New Roman"/>
        </w:rPr>
        <w:t xml:space="preserve">Four absences will result in removal from current term academic classes for students who begin Week Three and Week Four. </w:t>
      </w:r>
    </w:p>
    <w:p w:rsidR="009577A7" w:rsidRPr="001E5514" w:rsidRDefault="009577A7" w:rsidP="009577A7">
      <w:pPr>
        <w:pStyle w:val="ListParagraph"/>
        <w:numPr>
          <w:ilvl w:val="0"/>
          <w:numId w:val="19"/>
        </w:numPr>
        <w:spacing w:after="0" w:line="240" w:lineRule="auto"/>
        <w:contextualSpacing w:val="0"/>
      </w:pPr>
      <w:r w:rsidRPr="001E5514">
        <w:rPr>
          <w:rFonts w:eastAsia="Times New Roman"/>
        </w:rPr>
        <w:t xml:space="preserve">For Main Campus only: Upon removal from the current term, students may register into Life Skills for College &amp; Careers class (class meets weeks 5 - 8 of term). </w:t>
      </w:r>
    </w:p>
    <w:p w:rsidR="009C5C9E" w:rsidRDefault="009C5C9E" w:rsidP="00F30A6A">
      <w:pPr>
        <w:pStyle w:val="NoSpacing"/>
        <w:rPr>
          <w:u w:val="single"/>
        </w:rPr>
      </w:pPr>
    </w:p>
    <w:p w:rsidR="009C5C9E" w:rsidRPr="003B0148" w:rsidRDefault="009C5C9E" w:rsidP="009577A7">
      <w:pPr>
        <w:pStyle w:val="NoSpacing"/>
        <w:ind w:left="360"/>
      </w:pPr>
    </w:p>
    <w:p w:rsidR="009C5C9E" w:rsidRPr="00813930" w:rsidRDefault="009C5C9E" w:rsidP="008B6200">
      <w:pPr>
        <w:pStyle w:val="ListParagraph"/>
        <w:numPr>
          <w:ilvl w:val="0"/>
          <w:numId w:val="6"/>
        </w:numPr>
        <w:tabs>
          <w:tab w:val="left" w:pos="720"/>
        </w:tabs>
        <w:ind w:left="720"/>
        <w:rPr>
          <w:b/>
          <w:u w:val="single"/>
        </w:rPr>
      </w:pPr>
      <w:r w:rsidRPr="00813930">
        <w:rPr>
          <w:b/>
          <w:u w:val="single"/>
        </w:rPr>
        <w:t>Orientation</w:t>
      </w:r>
    </w:p>
    <w:p w:rsidR="009C5C9E" w:rsidRDefault="009C5C9E" w:rsidP="009C5C9E">
      <w:pPr>
        <w:pStyle w:val="ListParagraph"/>
        <w:numPr>
          <w:ilvl w:val="0"/>
          <w:numId w:val="13"/>
        </w:numPr>
        <w:ind w:left="1080"/>
      </w:pPr>
      <w:r w:rsidRPr="003B0148">
        <w:lastRenderedPageBreak/>
        <w:t xml:space="preserve">Ongoing orientations will be held every Monday for the first 4 weeks to accommodate students during the </w:t>
      </w:r>
      <w:r w:rsidRPr="003B0148">
        <w:rPr>
          <w:i/>
        </w:rPr>
        <w:t>Add</w:t>
      </w:r>
      <w:r>
        <w:t xml:space="preserve"> period. In case of a Monday holiday, the Orientation will be held on that week’s Tuesday.</w:t>
      </w:r>
      <w:r w:rsidRPr="003B0148">
        <w:t xml:space="preserve"> </w:t>
      </w:r>
    </w:p>
    <w:p w:rsidR="009C5C9E" w:rsidRDefault="009C5C9E" w:rsidP="009C5C9E">
      <w:pPr>
        <w:pStyle w:val="ListParagraph"/>
        <w:numPr>
          <w:ilvl w:val="0"/>
          <w:numId w:val="13"/>
        </w:numPr>
        <w:ind w:left="1080"/>
      </w:pPr>
      <w:r>
        <w:t xml:space="preserve">Orientations </w:t>
      </w:r>
      <w:r w:rsidRPr="003B0148">
        <w:t xml:space="preserve">will be held during the first periods of morning, afternoon and evening sessions at Main (C-313) and SLW campuses. </w:t>
      </w:r>
    </w:p>
    <w:p w:rsidR="009C5C9E" w:rsidRDefault="009C5C9E" w:rsidP="009C5C9E">
      <w:pPr>
        <w:pStyle w:val="ListParagraph"/>
        <w:numPr>
          <w:ilvl w:val="0"/>
          <w:numId w:val="13"/>
        </w:numPr>
        <w:ind w:left="1080"/>
      </w:pPr>
      <w:r w:rsidRPr="003B0148">
        <w:t xml:space="preserve">Students attending the orientation will </w:t>
      </w:r>
      <w:r>
        <w:t xml:space="preserve">not be marked tardy upon arrival to class. </w:t>
      </w:r>
      <w:r w:rsidRPr="003B0148">
        <w:t xml:space="preserve"> </w:t>
      </w:r>
    </w:p>
    <w:p w:rsidR="009C5C9E" w:rsidRPr="00BA220B" w:rsidRDefault="009C5C9E" w:rsidP="009C5C9E">
      <w:pPr>
        <w:pStyle w:val="ListParagraph"/>
        <w:numPr>
          <w:ilvl w:val="0"/>
          <w:numId w:val="13"/>
        </w:numPr>
        <w:ind w:left="1080"/>
      </w:pPr>
      <w:r w:rsidRPr="00BA220B">
        <w:t>The Main campus orientation schedule is:</w:t>
      </w:r>
    </w:p>
    <w:p w:rsidR="009C5C9E" w:rsidRPr="00BA220B" w:rsidRDefault="009C5C9E" w:rsidP="009C5C9E">
      <w:pPr>
        <w:pStyle w:val="ListParagraph"/>
        <w:ind w:left="1080" w:firstLine="360"/>
      </w:pPr>
      <w:r>
        <w:t>Morning</w:t>
      </w:r>
      <w:r>
        <w:tab/>
      </w:r>
      <w:r w:rsidRPr="00BA220B">
        <w:t>8:00 – 8:25 a.m. – C313</w:t>
      </w:r>
    </w:p>
    <w:p w:rsidR="009C5C9E" w:rsidRPr="00BA220B" w:rsidRDefault="009C5C9E" w:rsidP="009C5C9E">
      <w:pPr>
        <w:pStyle w:val="ListParagraph"/>
        <w:ind w:left="1080" w:firstLine="360"/>
      </w:pPr>
      <w:r>
        <w:t>Afternoon</w:t>
      </w:r>
      <w:r>
        <w:tab/>
      </w:r>
      <w:r w:rsidRPr="00BA220B">
        <w:t>1:45 – 2:10 p.m. – C313</w:t>
      </w:r>
    </w:p>
    <w:p w:rsidR="009C5C9E" w:rsidRDefault="009C5C9E" w:rsidP="009C5C9E">
      <w:pPr>
        <w:pStyle w:val="ListParagraph"/>
        <w:ind w:left="1080" w:firstLine="360"/>
      </w:pPr>
      <w:r>
        <w:t>Evening</w:t>
      </w:r>
      <w:r>
        <w:tab/>
      </w:r>
      <w:r w:rsidRPr="00BA220B">
        <w:t>5:25 – 5:50 p.m. – C313</w:t>
      </w:r>
    </w:p>
    <w:p w:rsidR="004B21F9" w:rsidRDefault="004B21F9" w:rsidP="009C5C9E">
      <w:pPr>
        <w:pStyle w:val="ListParagraph"/>
        <w:ind w:left="1080" w:firstLine="360"/>
      </w:pPr>
    </w:p>
    <w:p w:rsidR="001512FB" w:rsidRPr="00B967CE" w:rsidRDefault="002E6F7D" w:rsidP="008B6200">
      <w:pPr>
        <w:pStyle w:val="NoSpacing"/>
        <w:numPr>
          <w:ilvl w:val="0"/>
          <w:numId w:val="6"/>
        </w:numPr>
        <w:ind w:left="720"/>
        <w:rPr>
          <w:b/>
          <w:u w:val="single"/>
        </w:rPr>
      </w:pPr>
      <w:r w:rsidRPr="00B967CE">
        <w:rPr>
          <w:b/>
          <w:u w:val="single"/>
        </w:rPr>
        <w:t>Read Naturally</w:t>
      </w:r>
      <w:r w:rsidR="008B6200">
        <w:rPr>
          <w:b/>
          <w:u w:val="single"/>
        </w:rPr>
        <w:t xml:space="preserve"> Students</w:t>
      </w:r>
      <w:r w:rsidRPr="00B967CE">
        <w:rPr>
          <w:b/>
          <w:u w:val="single"/>
        </w:rPr>
        <w:t xml:space="preserve">: </w:t>
      </w:r>
    </w:p>
    <w:p w:rsidR="00BF7671" w:rsidRPr="003B0148" w:rsidRDefault="00BF7671" w:rsidP="00F30A6A">
      <w:pPr>
        <w:pStyle w:val="NoSpacing"/>
        <w:numPr>
          <w:ilvl w:val="0"/>
          <w:numId w:val="7"/>
        </w:numPr>
        <w:ind w:left="1080"/>
      </w:pPr>
      <w:r w:rsidRPr="003B0148">
        <w:t>Reading Scale Scores between 368-460 place students in the Read Natur</w:t>
      </w:r>
      <w:r w:rsidR="00E275BA" w:rsidRPr="003B0148">
        <w:t xml:space="preserve">ally program. Students enrolled </w:t>
      </w:r>
      <w:r w:rsidRPr="003B0148">
        <w:t xml:space="preserve">in the Read Naturally program can only work </w:t>
      </w:r>
      <w:r w:rsidR="00E275BA" w:rsidRPr="003B0148">
        <w:t xml:space="preserve">in Reading until their Reading SS reaches 461, at which point they can work in all subjects. </w:t>
      </w:r>
    </w:p>
    <w:p w:rsidR="00BF7671" w:rsidRPr="003B0148" w:rsidRDefault="002E6F7D" w:rsidP="00F30A6A">
      <w:pPr>
        <w:pStyle w:val="NoSpacing"/>
        <w:numPr>
          <w:ilvl w:val="0"/>
          <w:numId w:val="7"/>
        </w:numPr>
        <w:ind w:left="1080"/>
      </w:pPr>
      <w:r w:rsidRPr="003B0148">
        <w:t>Course Title/ID for Read Naturally - ABE Reading 1/ABE0121</w:t>
      </w:r>
    </w:p>
    <w:p w:rsidR="00F30A6A" w:rsidRDefault="002E6F7D" w:rsidP="00F30A6A">
      <w:pPr>
        <w:pStyle w:val="NoSpacing"/>
        <w:numPr>
          <w:ilvl w:val="0"/>
          <w:numId w:val="7"/>
        </w:numPr>
        <w:ind w:left="1080"/>
      </w:pPr>
      <w:r w:rsidRPr="003B0148">
        <w:t xml:space="preserve">Read Naturally is not offered </w:t>
      </w:r>
      <w:r w:rsidR="00B967CE">
        <w:t>at the following:</w:t>
      </w:r>
    </w:p>
    <w:p w:rsidR="00B967CE" w:rsidRDefault="002E6F7D" w:rsidP="00F30A6A">
      <w:pPr>
        <w:pStyle w:val="NoSpacing"/>
        <w:numPr>
          <w:ilvl w:val="1"/>
          <w:numId w:val="7"/>
        </w:numPr>
        <w:tabs>
          <w:tab w:val="left" w:pos="1620"/>
        </w:tabs>
        <w:ind w:left="1710" w:hanging="540"/>
      </w:pPr>
      <w:r w:rsidRPr="003B0148">
        <w:t>Main Camp</w:t>
      </w:r>
      <w:r w:rsidR="00BF7671" w:rsidRPr="003B0148">
        <w:t xml:space="preserve">us/Morning program. </w:t>
      </w:r>
    </w:p>
    <w:p w:rsidR="003C2CB4" w:rsidRDefault="009E7C2A" w:rsidP="00F30A6A">
      <w:pPr>
        <w:pStyle w:val="NoSpacing"/>
        <w:numPr>
          <w:ilvl w:val="0"/>
          <w:numId w:val="16"/>
        </w:numPr>
      </w:pPr>
      <w:r w:rsidRPr="003B0148">
        <w:t xml:space="preserve">ABE 1 (Basic Levels) for Language and Math are also not offered.  </w:t>
      </w:r>
      <w:r w:rsidR="00E275BA" w:rsidRPr="003B0148">
        <w:t xml:space="preserve">Therefore, students planning to attend Main Campus/Morning session must have at least a 461 Reading SS. If not, they can choose a different campus or session.  </w:t>
      </w:r>
    </w:p>
    <w:p w:rsidR="00B967CE" w:rsidRDefault="00B967CE" w:rsidP="00F30A6A">
      <w:pPr>
        <w:pStyle w:val="NoSpacing"/>
        <w:numPr>
          <w:ilvl w:val="1"/>
          <w:numId w:val="7"/>
        </w:numPr>
        <w:ind w:left="1620"/>
      </w:pPr>
      <w:r>
        <w:t xml:space="preserve">SLW Campus/Morning &amp; Afternoon. </w:t>
      </w:r>
    </w:p>
    <w:p w:rsidR="00B967CE" w:rsidRPr="003B0148" w:rsidRDefault="00B967CE" w:rsidP="00F30A6A">
      <w:pPr>
        <w:pStyle w:val="NoSpacing"/>
        <w:numPr>
          <w:ilvl w:val="0"/>
          <w:numId w:val="16"/>
        </w:numPr>
      </w:pPr>
      <w:r w:rsidRPr="003B0148">
        <w:t xml:space="preserve">ABE 1 (Basic Levels) for Language and Math are </w:t>
      </w:r>
      <w:r>
        <w:t xml:space="preserve">offered for students with Reading scores of ABE 2 or higher.  </w:t>
      </w:r>
      <w:r w:rsidRPr="003B0148">
        <w:t xml:space="preserve">  </w:t>
      </w:r>
    </w:p>
    <w:p w:rsidR="00D506B0" w:rsidRDefault="00257C13" w:rsidP="00F30A6A">
      <w:pPr>
        <w:pStyle w:val="NoSpacing"/>
        <w:numPr>
          <w:ilvl w:val="0"/>
          <w:numId w:val="7"/>
        </w:numPr>
        <w:ind w:left="1080" w:hanging="270"/>
      </w:pPr>
      <w:r w:rsidRPr="003B0148">
        <w:t>The previous attendance policy for Read Naturally was 8 permissible absences. All Read Naturally students must follow the general ABE/GED/AHS attendance policy (outlined above).</w:t>
      </w:r>
    </w:p>
    <w:p w:rsidR="009C5C9E" w:rsidRDefault="009C5C9E" w:rsidP="009C5C9E">
      <w:pPr>
        <w:pStyle w:val="NoSpacing"/>
      </w:pPr>
    </w:p>
    <w:p w:rsidR="00D506B0" w:rsidRPr="003B0148" w:rsidRDefault="00D506B0" w:rsidP="00D36D2E">
      <w:pPr>
        <w:pStyle w:val="NoSpacing"/>
      </w:pPr>
    </w:p>
    <w:p w:rsidR="002E6F7D" w:rsidRPr="00B967CE" w:rsidRDefault="008B6200" w:rsidP="008B6200">
      <w:pPr>
        <w:pStyle w:val="NoSpacing"/>
        <w:numPr>
          <w:ilvl w:val="0"/>
          <w:numId w:val="6"/>
        </w:numPr>
        <w:ind w:left="720"/>
        <w:rPr>
          <w:b/>
        </w:rPr>
      </w:pPr>
      <w:r>
        <w:rPr>
          <w:b/>
          <w:u w:val="single"/>
        </w:rPr>
        <w:t xml:space="preserve">ESL Dual </w:t>
      </w:r>
      <w:r w:rsidR="00D36D2E">
        <w:rPr>
          <w:b/>
          <w:u w:val="single"/>
        </w:rPr>
        <w:t xml:space="preserve">Studies </w:t>
      </w:r>
      <w:r>
        <w:rPr>
          <w:b/>
          <w:u w:val="single"/>
        </w:rPr>
        <w:t>Students</w:t>
      </w:r>
      <w:r w:rsidR="00E275BA" w:rsidRPr="00B967CE">
        <w:rPr>
          <w:b/>
          <w:u w:val="single"/>
        </w:rPr>
        <w:t>:</w:t>
      </w:r>
    </w:p>
    <w:p w:rsidR="00B967CE" w:rsidRPr="00D36D2E" w:rsidRDefault="00DA1881" w:rsidP="00D36D2E">
      <w:pPr>
        <w:pStyle w:val="NoSpacing"/>
        <w:numPr>
          <w:ilvl w:val="0"/>
          <w:numId w:val="8"/>
        </w:numPr>
        <w:ind w:left="1080"/>
        <w:rPr>
          <w:u w:val="single"/>
        </w:rPr>
      </w:pPr>
      <w:r w:rsidRPr="003B0148">
        <w:t xml:space="preserve">ESL students </w:t>
      </w:r>
      <w:r w:rsidR="00066209" w:rsidRPr="003B0148">
        <w:t>who achieve the following</w:t>
      </w:r>
      <w:r w:rsidRPr="003B0148">
        <w:t xml:space="preserve"> </w:t>
      </w:r>
      <w:r w:rsidR="00066209" w:rsidRPr="003B0148">
        <w:t xml:space="preserve">TABE </w:t>
      </w:r>
      <w:r w:rsidRPr="003B0148">
        <w:t xml:space="preserve">Scale Scores </w:t>
      </w:r>
      <w:r w:rsidR="00066209" w:rsidRPr="003B0148">
        <w:t>can enroll in ABE Reading 3 and/or ABE Math 3 classes*</w:t>
      </w:r>
      <w:r w:rsidRPr="003B0148">
        <w:t>:</w:t>
      </w:r>
    </w:p>
    <w:p w:rsidR="00B967CE" w:rsidRDefault="00DA1881" w:rsidP="00D36D2E">
      <w:pPr>
        <w:pStyle w:val="NoSpacing"/>
        <w:jc w:val="center"/>
      </w:pPr>
      <w:r w:rsidRPr="003B0148">
        <w:t>Reading: 518 (minimum for 518– 566 range</w:t>
      </w:r>
      <w:r w:rsidR="00B967CE">
        <w:t>)</w:t>
      </w:r>
    </w:p>
    <w:p w:rsidR="00DA1881" w:rsidRPr="003B0148" w:rsidRDefault="00DA1881" w:rsidP="00D36D2E">
      <w:pPr>
        <w:pStyle w:val="NoSpacing"/>
        <w:jc w:val="center"/>
      </w:pPr>
      <w:r w:rsidRPr="003B0148">
        <w:t>Language: 524 (minimum for 524 – 559 range)</w:t>
      </w:r>
    </w:p>
    <w:p w:rsidR="00DA1881" w:rsidRPr="003B0148" w:rsidRDefault="00DA1881" w:rsidP="00D36D2E">
      <w:pPr>
        <w:pStyle w:val="NoSpacing"/>
        <w:jc w:val="center"/>
      </w:pPr>
      <w:r w:rsidRPr="003B0148">
        <w:t>Total Math: 506 (minimum for 506 – 565 range)</w:t>
      </w:r>
    </w:p>
    <w:p w:rsidR="00DA1881" w:rsidRPr="003B0148" w:rsidRDefault="00DA1881" w:rsidP="00DA1881">
      <w:pPr>
        <w:pStyle w:val="NoSpacing"/>
        <w:ind w:left="1800"/>
      </w:pPr>
    </w:p>
    <w:p w:rsidR="00B967CE" w:rsidRDefault="00066209" w:rsidP="00D36D2E">
      <w:pPr>
        <w:pStyle w:val="NoSpacing"/>
        <w:numPr>
          <w:ilvl w:val="0"/>
          <w:numId w:val="16"/>
        </w:numPr>
      </w:pPr>
      <w:r w:rsidRPr="003B0148">
        <w:t>These TABE SS ranges should typically correspond with the following CASAS scores:</w:t>
      </w:r>
    </w:p>
    <w:p w:rsidR="00066209" w:rsidRPr="00D36D2E" w:rsidRDefault="00066209" w:rsidP="00D36D2E">
      <w:pPr>
        <w:pStyle w:val="NoSpacing"/>
        <w:jc w:val="center"/>
        <w:rPr>
          <w:b/>
        </w:rPr>
      </w:pPr>
      <w:r w:rsidRPr="00D36D2E">
        <w:rPr>
          <w:b/>
        </w:rPr>
        <w:t>Reading: 221-235</w:t>
      </w:r>
      <w:r w:rsidR="00D36D2E" w:rsidRPr="00D36D2E">
        <w:rPr>
          <w:b/>
        </w:rPr>
        <w:t xml:space="preserve">   &amp;   </w:t>
      </w:r>
      <w:r w:rsidRPr="00D36D2E">
        <w:rPr>
          <w:b/>
        </w:rPr>
        <w:t>Listening: 221-235</w:t>
      </w:r>
    </w:p>
    <w:p w:rsidR="00066209" w:rsidRPr="003B0148" w:rsidRDefault="00066209" w:rsidP="00066209">
      <w:pPr>
        <w:pStyle w:val="NoSpacing"/>
      </w:pPr>
    </w:p>
    <w:p w:rsidR="00DA1881" w:rsidRPr="003B0148" w:rsidRDefault="00DA1881" w:rsidP="00066209">
      <w:pPr>
        <w:pStyle w:val="NoSpacing"/>
        <w:ind w:left="1440"/>
        <w:rPr>
          <w:i/>
        </w:rPr>
      </w:pPr>
      <w:r w:rsidRPr="003B0148">
        <w:rPr>
          <w:i/>
        </w:rPr>
        <w:t xml:space="preserve">*Students cannot exceed a total of 480 </w:t>
      </w:r>
      <w:r w:rsidR="00066209" w:rsidRPr="003B0148">
        <w:rPr>
          <w:i/>
        </w:rPr>
        <w:t>clock hours. Please consider the student’s schedule in ESL when registering for the Reading and/or Math class. ESL students that this level should be in Advanced ESL classes.</w:t>
      </w:r>
    </w:p>
    <w:p w:rsidR="00066209" w:rsidRPr="003B0148" w:rsidRDefault="00066209" w:rsidP="00066209">
      <w:pPr>
        <w:pStyle w:val="NoSpacing"/>
      </w:pPr>
    </w:p>
    <w:p w:rsidR="00066209" w:rsidRPr="00D36D2E" w:rsidRDefault="00066209" w:rsidP="00D36D2E">
      <w:pPr>
        <w:pStyle w:val="NoSpacing"/>
        <w:numPr>
          <w:ilvl w:val="0"/>
          <w:numId w:val="8"/>
        </w:numPr>
        <w:ind w:left="1080"/>
        <w:rPr>
          <w:rFonts w:eastAsia="Times New Roman" w:cs="Times New Roman"/>
          <w:bCs/>
        </w:rPr>
      </w:pPr>
      <w:r w:rsidRPr="003B0148">
        <w:rPr>
          <w:rFonts w:eastAsia="Times New Roman" w:cs="Times New Roman"/>
          <w:bCs/>
        </w:rPr>
        <w:t>ESL students who achieve the following CASAS scores are recommended for full transition to ABE/GED:</w:t>
      </w:r>
      <w:r w:rsidR="00D36D2E">
        <w:rPr>
          <w:rFonts w:eastAsia="Times New Roman" w:cs="Times New Roman"/>
          <w:bCs/>
        </w:rPr>
        <w:t xml:space="preserve">  </w:t>
      </w:r>
      <w:r w:rsidRPr="00D36D2E">
        <w:rPr>
          <w:b/>
        </w:rPr>
        <w:t>Reading: 236</w:t>
      </w:r>
      <w:r w:rsidR="00D36D2E" w:rsidRPr="00D36D2E">
        <w:rPr>
          <w:b/>
        </w:rPr>
        <w:t xml:space="preserve">   &amp;   </w:t>
      </w:r>
      <w:r w:rsidRPr="00D36D2E">
        <w:rPr>
          <w:b/>
        </w:rPr>
        <w:t>Listening: 236</w:t>
      </w:r>
      <w:r w:rsidRPr="003B0148">
        <w:t xml:space="preserve"> (In some cases, a student with a Listening score of 230 may be recommended for ABE/GED.)</w:t>
      </w:r>
    </w:p>
    <w:p w:rsidR="003C2CB4" w:rsidRPr="003B0148" w:rsidRDefault="003C2CB4" w:rsidP="00066209">
      <w:pPr>
        <w:pStyle w:val="NoSpacing"/>
        <w:ind w:left="1800"/>
      </w:pPr>
    </w:p>
    <w:p w:rsidR="003C2CB4" w:rsidRPr="003B0148" w:rsidRDefault="003C2CB4" w:rsidP="00D36D2E">
      <w:pPr>
        <w:pStyle w:val="NoSpacing"/>
        <w:numPr>
          <w:ilvl w:val="0"/>
          <w:numId w:val="8"/>
        </w:numPr>
        <w:ind w:left="1080"/>
      </w:pPr>
      <w:r w:rsidRPr="003B0148">
        <w:t>ESL students who transition to ABE/GED full-time must have the minimum TABE Scale Scores:</w:t>
      </w:r>
    </w:p>
    <w:p w:rsidR="003C2CB4" w:rsidRPr="003B0148" w:rsidRDefault="003C2CB4" w:rsidP="00B967CE">
      <w:pPr>
        <w:pStyle w:val="NoSpacing"/>
        <w:jc w:val="center"/>
      </w:pPr>
      <w:r w:rsidRPr="003B0148">
        <w:t>Reading: 518 (minimum for 518</w:t>
      </w:r>
      <w:r w:rsidR="00410BFE">
        <w:t xml:space="preserve"> </w:t>
      </w:r>
      <w:r w:rsidRPr="003B0148">
        <w:t>– 566 range)</w:t>
      </w:r>
    </w:p>
    <w:p w:rsidR="003C2CB4" w:rsidRPr="003B0148" w:rsidRDefault="003C2CB4" w:rsidP="00B967CE">
      <w:pPr>
        <w:pStyle w:val="NoSpacing"/>
        <w:jc w:val="center"/>
      </w:pPr>
      <w:r w:rsidRPr="003B0148">
        <w:lastRenderedPageBreak/>
        <w:t>Language: 524 (minimum for 524 – 559 range)</w:t>
      </w:r>
    </w:p>
    <w:p w:rsidR="003C2CB4" w:rsidRDefault="003C2CB4" w:rsidP="00B967CE">
      <w:pPr>
        <w:pStyle w:val="NoSpacing"/>
        <w:jc w:val="center"/>
      </w:pPr>
      <w:r w:rsidRPr="003B0148">
        <w:t>Total Math: 506 (minimum for 506 – 565 range)</w:t>
      </w:r>
    </w:p>
    <w:p w:rsidR="004B21F9" w:rsidRDefault="004B21F9" w:rsidP="00B967CE">
      <w:pPr>
        <w:pStyle w:val="NoSpacing"/>
        <w:jc w:val="center"/>
      </w:pPr>
    </w:p>
    <w:p w:rsidR="00922BB8" w:rsidRDefault="008429D0" w:rsidP="008B6200">
      <w:pPr>
        <w:pStyle w:val="NoSpacing"/>
        <w:numPr>
          <w:ilvl w:val="0"/>
          <w:numId w:val="6"/>
        </w:numPr>
        <w:ind w:left="720"/>
        <w:rPr>
          <w:b/>
          <w:u w:val="single"/>
        </w:rPr>
      </w:pPr>
      <w:r>
        <w:rPr>
          <w:b/>
          <w:u w:val="single"/>
        </w:rPr>
        <w:t>Transfer Students</w:t>
      </w:r>
    </w:p>
    <w:p w:rsidR="008429D0" w:rsidRDefault="008429D0" w:rsidP="008429D0">
      <w:pPr>
        <w:pStyle w:val="NoSpacing"/>
      </w:pPr>
    </w:p>
    <w:p w:rsidR="004C26C9" w:rsidRDefault="004C26C9" w:rsidP="004C26C9">
      <w:pPr>
        <w:pStyle w:val="NoSpacing"/>
        <w:numPr>
          <w:ilvl w:val="0"/>
          <w:numId w:val="8"/>
        </w:numPr>
        <w:tabs>
          <w:tab w:val="left" w:pos="1080"/>
        </w:tabs>
        <w:ind w:left="1080"/>
      </w:pPr>
      <w:r>
        <w:t xml:space="preserve">Students cannot transfer between sites after the Add period ends (Weeks 4-8). </w:t>
      </w:r>
    </w:p>
    <w:p w:rsidR="004C26C9" w:rsidRPr="004C26C9" w:rsidRDefault="004C26C9" w:rsidP="004C26C9">
      <w:pPr>
        <w:pStyle w:val="NoSpacing"/>
        <w:tabs>
          <w:tab w:val="left" w:pos="1080"/>
        </w:tabs>
        <w:ind w:left="1080"/>
      </w:pPr>
    </w:p>
    <w:p w:rsidR="004C26C9" w:rsidRPr="003B0148" w:rsidRDefault="00922BB8" w:rsidP="004C26C9">
      <w:pPr>
        <w:pStyle w:val="ListParagraph"/>
        <w:numPr>
          <w:ilvl w:val="0"/>
          <w:numId w:val="8"/>
        </w:numPr>
        <w:ind w:left="1080"/>
      </w:pPr>
      <w:r w:rsidRPr="004C26C9">
        <w:rPr>
          <w:bCs/>
        </w:rPr>
        <w:t>When facilitating a student at Main Campus who will transfer to SLW:</w:t>
      </w:r>
    </w:p>
    <w:p w:rsidR="004C26C9" w:rsidRPr="004C26C9" w:rsidRDefault="004C26C9" w:rsidP="004C26C9">
      <w:pPr>
        <w:pStyle w:val="ListParagraph"/>
        <w:numPr>
          <w:ilvl w:val="1"/>
          <w:numId w:val="15"/>
        </w:numPr>
        <w:spacing w:after="0" w:line="240" w:lineRule="auto"/>
        <w:contextualSpacing w:val="0"/>
        <w:rPr>
          <w:bCs/>
        </w:rPr>
      </w:pPr>
      <w:r>
        <w:rPr>
          <w:bCs/>
        </w:rPr>
        <w:t xml:space="preserve">Explain that SLW has a waitlist for all incoming students and the student may not be able to start class right away. Students should be encouraged to stay at their initial campus for the remainder of the term, if possible. </w:t>
      </w:r>
    </w:p>
    <w:p w:rsidR="000A3B48" w:rsidRDefault="000A3B48" w:rsidP="004C26C9">
      <w:pPr>
        <w:pStyle w:val="ListParagraph"/>
        <w:numPr>
          <w:ilvl w:val="1"/>
          <w:numId w:val="15"/>
        </w:numPr>
        <w:spacing w:after="0" w:line="240" w:lineRule="auto"/>
        <w:contextualSpacing w:val="0"/>
        <w:rPr>
          <w:bCs/>
        </w:rPr>
      </w:pPr>
      <w:r>
        <w:rPr>
          <w:bCs/>
        </w:rPr>
        <w:t>If the student chooses to transfer, then all of the paperwork for the master folder should be complete. This includes:</w:t>
      </w:r>
    </w:p>
    <w:p w:rsidR="000A3B48" w:rsidRPr="003B0148" w:rsidRDefault="000A3B48" w:rsidP="000A3B48">
      <w:pPr>
        <w:pStyle w:val="NoSpacing"/>
        <w:numPr>
          <w:ilvl w:val="2"/>
          <w:numId w:val="15"/>
        </w:numPr>
      </w:pPr>
      <w:r w:rsidRPr="003B0148">
        <w:t xml:space="preserve">Attendance Contract </w:t>
      </w:r>
    </w:p>
    <w:p w:rsidR="000A3B48" w:rsidRDefault="000A3B48" w:rsidP="000A3B48">
      <w:pPr>
        <w:pStyle w:val="NoSpacing"/>
        <w:numPr>
          <w:ilvl w:val="2"/>
          <w:numId w:val="15"/>
        </w:numPr>
      </w:pPr>
      <w:r w:rsidRPr="003B0148">
        <w:t xml:space="preserve">Conversation Log </w:t>
      </w:r>
      <w:r>
        <w:t>- Make 3 copies</w:t>
      </w:r>
    </w:p>
    <w:p w:rsidR="000A3B48" w:rsidRPr="003B0148" w:rsidRDefault="000A3B48" w:rsidP="000A3B48">
      <w:pPr>
        <w:pStyle w:val="NoSpacing"/>
        <w:numPr>
          <w:ilvl w:val="2"/>
          <w:numId w:val="15"/>
        </w:numPr>
      </w:pPr>
      <w:r w:rsidRPr="003B0148">
        <w:t xml:space="preserve">Code of Conduct – When reviewing # 11 the Code of Conduct, remind students of the attendance policy and the consequences for non-attendance. </w:t>
      </w:r>
    </w:p>
    <w:p w:rsidR="000A3B48" w:rsidRPr="003B0148" w:rsidRDefault="000A3B48" w:rsidP="000A3B48">
      <w:pPr>
        <w:pStyle w:val="NoSpacing"/>
        <w:numPr>
          <w:ilvl w:val="2"/>
          <w:numId w:val="15"/>
        </w:numPr>
      </w:pPr>
      <w:r w:rsidRPr="003B0148">
        <w:t>Dress Code</w:t>
      </w:r>
    </w:p>
    <w:p w:rsidR="000A3B48" w:rsidRPr="003B0148" w:rsidRDefault="000A3B48" w:rsidP="000A3B48">
      <w:pPr>
        <w:pStyle w:val="NoSpacing"/>
        <w:numPr>
          <w:ilvl w:val="2"/>
          <w:numId w:val="15"/>
        </w:numPr>
      </w:pPr>
      <w:r w:rsidRPr="003B0148">
        <w:t>Interview Checklist</w:t>
      </w:r>
    </w:p>
    <w:p w:rsidR="000A3B48" w:rsidRPr="003B0148" w:rsidRDefault="000A3B48" w:rsidP="000A3B48">
      <w:pPr>
        <w:pStyle w:val="NoSpacing"/>
        <w:numPr>
          <w:ilvl w:val="2"/>
          <w:numId w:val="15"/>
        </w:numPr>
      </w:pPr>
      <w:r w:rsidRPr="003B0148">
        <w:t>Interdepartmental Referral (ID/parking decal) - if applicable</w:t>
      </w:r>
    </w:p>
    <w:p w:rsidR="000A3B48" w:rsidRDefault="000A3B48" w:rsidP="000A3B48">
      <w:pPr>
        <w:pStyle w:val="NoSpacing"/>
        <w:numPr>
          <w:ilvl w:val="2"/>
          <w:numId w:val="15"/>
        </w:numPr>
      </w:pPr>
      <w:r w:rsidRPr="003B0148">
        <w:t xml:space="preserve">Medical Consent (under 18 year old and signed by parent) </w:t>
      </w:r>
      <w:r>
        <w:t xml:space="preserve">– You do not need to photocopy the Medical Consent. The one copy of the signed consent should be filed in the Master folder. </w:t>
      </w:r>
    </w:p>
    <w:p w:rsidR="000A3B48" w:rsidRPr="003B0148" w:rsidRDefault="000A3B48" w:rsidP="000A3B48">
      <w:pPr>
        <w:pStyle w:val="NoSpacing"/>
        <w:numPr>
          <w:ilvl w:val="2"/>
          <w:numId w:val="15"/>
        </w:numPr>
      </w:pPr>
      <w:r w:rsidRPr="003B0148">
        <w:t xml:space="preserve">Permission to Release </w:t>
      </w:r>
    </w:p>
    <w:p w:rsidR="000A3B48" w:rsidRDefault="000A3B48" w:rsidP="000A3B48">
      <w:pPr>
        <w:pStyle w:val="NoSpacing"/>
        <w:numPr>
          <w:ilvl w:val="2"/>
          <w:numId w:val="15"/>
        </w:numPr>
      </w:pPr>
      <w:r w:rsidRPr="003B0148">
        <w:t>TABE Scores –</w:t>
      </w:r>
      <w:r>
        <w:t>Make 3 copies</w:t>
      </w:r>
    </w:p>
    <w:p w:rsidR="000A3B48" w:rsidRDefault="000A3B48" w:rsidP="000A3B48">
      <w:pPr>
        <w:pStyle w:val="NoSpacing"/>
        <w:numPr>
          <w:ilvl w:val="2"/>
          <w:numId w:val="15"/>
        </w:numPr>
      </w:pPr>
      <w:r>
        <w:t>Withdrawal papers (if applicable)</w:t>
      </w:r>
    </w:p>
    <w:p w:rsidR="000A3B48" w:rsidRDefault="000A3B48" w:rsidP="000A3B48">
      <w:pPr>
        <w:pStyle w:val="NoSpacing"/>
      </w:pPr>
    </w:p>
    <w:p w:rsidR="000A3B48" w:rsidRPr="003B0148" w:rsidRDefault="000A3B48" w:rsidP="000A3B48">
      <w:pPr>
        <w:pStyle w:val="ListParagraph"/>
        <w:numPr>
          <w:ilvl w:val="1"/>
          <w:numId w:val="15"/>
        </w:numPr>
        <w:spacing w:after="0" w:line="240" w:lineRule="auto"/>
        <w:contextualSpacing w:val="0"/>
      </w:pPr>
      <w:r>
        <w:rPr>
          <w:bCs/>
        </w:rPr>
        <w:t>The following will be completed at SLW:</w:t>
      </w:r>
    </w:p>
    <w:p w:rsidR="000A3B48" w:rsidRDefault="000A3B48" w:rsidP="000A3B48">
      <w:pPr>
        <w:pStyle w:val="ListParagraph"/>
        <w:numPr>
          <w:ilvl w:val="2"/>
          <w:numId w:val="15"/>
        </w:numPr>
        <w:spacing w:after="0" w:line="240" w:lineRule="auto"/>
        <w:contextualSpacing w:val="0"/>
      </w:pPr>
      <w:r>
        <w:t>Attendance Agreement</w:t>
      </w:r>
    </w:p>
    <w:p w:rsidR="000A3B48" w:rsidRDefault="000A3B48" w:rsidP="000A3B48">
      <w:pPr>
        <w:pStyle w:val="ListParagraph"/>
        <w:numPr>
          <w:ilvl w:val="2"/>
          <w:numId w:val="15"/>
        </w:numPr>
        <w:spacing w:after="0" w:line="240" w:lineRule="auto"/>
        <w:contextualSpacing w:val="0"/>
      </w:pPr>
      <w:r w:rsidRPr="003B0148">
        <w:t xml:space="preserve">Registration </w:t>
      </w:r>
    </w:p>
    <w:p w:rsidR="000A3B48" w:rsidRDefault="000A3B48" w:rsidP="000A3B48">
      <w:pPr>
        <w:pStyle w:val="ListParagraph"/>
        <w:numPr>
          <w:ilvl w:val="2"/>
          <w:numId w:val="15"/>
        </w:numPr>
        <w:spacing w:after="0" w:line="240" w:lineRule="auto"/>
        <w:contextualSpacing w:val="0"/>
      </w:pPr>
    </w:p>
    <w:p w:rsidR="000A3B48" w:rsidRPr="003B0148" w:rsidRDefault="000A3B48" w:rsidP="000A3B48">
      <w:pPr>
        <w:pStyle w:val="ListParagraph"/>
        <w:numPr>
          <w:ilvl w:val="2"/>
          <w:numId w:val="15"/>
        </w:numPr>
        <w:spacing w:after="0" w:line="240" w:lineRule="auto"/>
        <w:contextualSpacing w:val="0"/>
      </w:pPr>
      <w:r>
        <w:t xml:space="preserve">Subject folders </w:t>
      </w:r>
    </w:p>
    <w:p w:rsidR="000A3B48" w:rsidRPr="003B0148" w:rsidRDefault="000A3B48" w:rsidP="000A3B48">
      <w:pPr>
        <w:pStyle w:val="NoSpacing"/>
        <w:ind w:left="2160"/>
      </w:pPr>
    </w:p>
    <w:p w:rsidR="00922BB8" w:rsidRPr="003B0148" w:rsidRDefault="00922BB8" w:rsidP="004C26C9">
      <w:pPr>
        <w:pStyle w:val="ListParagraph"/>
        <w:numPr>
          <w:ilvl w:val="1"/>
          <w:numId w:val="15"/>
        </w:numPr>
        <w:spacing w:after="0" w:line="240" w:lineRule="auto"/>
        <w:contextualSpacing w:val="0"/>
      </w:pPr>
      <w:r w:rsidRPr="003B0148">
        <w:t>Give the student a map of the SLW campus (located in desk drawer) and highlight the facilitation office number (A101). The phone number (772) 336-6230 is also on the map. Tell the student that they should call in about 3 days (to allow for delivery of the folder) and set up an appointment for room assignments, paperwork singing, p</w:t>
      </w:r>
      <w:r w:rsidR="000A3B48">
        <w:t xml:space="preserve">hoto ID, etc or wait for a call from the facilitator regarding the waitlist. </w:t>
      </w:r>
    </w:p>
    <w:p w:rsidR="00922BB8" w:rsidRPr="003B0148" w:rsidRDefault="00922BB8" w:rsidP="006C2AF1">
      <w:pPr>
        <w:pStyle w:val="NoSpacing"/>
      </w:pPr>
    </w:p>
    <w:p w:rsidR="00260A4C" w:rsidRDefault="00260A4C" w:rsidP="000A3B48"/>
    <w:p w:rsidR="004B21F9" w:rsidRPr="003B0148" w:rsidRDefault="004B21F9" w:rsidP="000A3B48"/>
    <w:p w:rsidR="00D36D2E" w:rsidRPr="00D36D2E" w:rsidRDefault="00015249" w:rsidP="00D36D2E">
      <w:pPr>
        <w:pStyle w:val="ListParagraph"/>
        <w:numPr>
          <w:ilvl w:val="0"/>
          <w:numId w:val="6"/>
        </w:numPr>
        <w:ind w:left="540" w:hanging="540"/>
        <w:rPr>
          <w:u w:val="single"/>
        </w:rPr>
      </w:pPr>
      <w:r>
        <w:rPr>
          <w:b/>
          <w:u w:val="single"/>
        </w:rPr>
        <w:t>Drop, Add, XT &amp; NG</w:t>
      </w:r>
      <w:r w:rsidR="00D36D2E" w:rsidRPr="00D36D2E">
        <w:rPr>
          <w:b/>
          <w:u w:val="single"/>
        </w:rPr>
        <w:t xml:space="preserve">: </w:t>
      </w:r>
    </w:p>
    <w:p w:rsidR="00D36D2E" w:rsidRPr="004C26C9" w:rsidRDefault="00D36D2E" w:rsidP="00D36D2E">
      <w:pPr>
        <w:pStyle w:val="ListParagraph"/>
        <w:rPr>
          <w:u w:val="single"/>
        </w:rPr>
      </w:pPr>
    </w:p>
    <w:p w:rsidR="00D36D2E" w:rsidRPr="004C26C9" w:rsidRDefault="00D36D2E" w:rsidP="00D36D2E">
      <w:pPr>
        <w:pStyle w:val="ListParagraph"/>
        <w:numPr>
          <w:ilvl w:val="0"/>
          <w:numId w:val="36"/>
        </w:numPr>
        <w:ind w:left="1260" w:hanging="540"/>
        <w:rPr>
          <w:u w:val="single"/>
        </w:rPr>
      </w:pPr>
      <w:r w:rsidRPr="004C26C9">
        <w:rPr>
          <w:b/>
        </w:rPr>
        <w:t xml:space="preserve">Drop </w:t>
      </w:r>
      <w:r w:rsidRPr="00771FC3">
        <w:t xml:space="preserve">– Issued to students who never attended classes. No Last Date of Attendance (LDA) required. </w:t>
      </w:r>
    </w:p>
    <w:p w:rsidR="00D36D2E" w:rsidRPr="004C26C9" w:rsidRDefault="00D36D2E" w:rsidP="00D36D2E">
      <w:pPr>
        <w:pStyle w:val="ListParagraph"/>
        <w:numPr>
          <w:ilvl w:val="0"/>
          <w:numId w:val="36"/>
        </w:numPr>
        <w:ind w:left="1260" w:hanging="540"/>
        <w:rPr>
          <w:u w:val="single"/>
        </w:rPr>
      </w:pPr>
      <w:r w:rsidRPr="004C26C9">
        <w:rPr>
          <w:b/>
        </w:rPr>
        <w:t>XT “Exit”</w:t>
      </w:r>
      <w:r w:rsidRPr="00771FC3">
        <w:t xml:space="preserve"> – Issued to students who exit the program for lack of attendance. </w:t>
      </w:r>
      <w:r>
        <w:t xml:space="preserve">LDA in class is </w:t>
      </w:r>
      <w:r w:rsidRPr="00771FC3">
        <w:t>required.</w:t>
      </w:r>
    </w:p>
    <w:p w:rsidR="00D36D2E" w:rsidRPr="00F30A6A" w:rsidRDefault="00D36D2E" w:rsidP="00D36D2E">
      <w:pPr>
        <w:pStyle w:val="ListParagraph"/>
        <w:numPr>
          <w:ilvl w:val="0"/>
          <w:numId w:val="36"/>
        </w:numPr>
        <w:ind w:left="1260" w:hanging="540"/>
        <w:rPr>
          <w:u w:val="single"/>
        </w:rPr>
      </w:pPr>
      <w:r w:rsidRPr="004C26C9">
        <w:rPr>
          <w:b/>
        </w:rPr>
        <w:lastRenderedPageBreak/>
        <w:t>NG</w:t>
      </w:r>
      <w:r w:rsidRPr="00771FC3">
        <w:t xml:space="preserve"> </w:t>
      </w:r>
      <w:r w:rsidRPr="004C26C9">
        <w:rPr>
          <w:b/>
        </w:rPr>
        <w:t>“No Grade”</w:t>
      </w:r>
      <w:r w:rsidRPr="00771FC3">
        <w:t xml:space="preserve"> – Issued to students who</w:t>
      </w:r>
      <w:r>
        <w:t xml:space="preserve"> are currently attending</w:t>
      </w:r>
      <w:r w:rsidRPr="00771FC3">
        <w:t xml:space="preserve"> </w:t>
      </w:r>
      <w:r>
        <w:t xml:space="preserve">and </w:t>
      </w:r>
      <w:r w:rsidRPr="00771FC3">
        <w:t xml:space="preserve">move from one level or campus to another </w:t>
      </w:r>
      <w:r>
        <w:t>during the term. LDA</w:t>
      </w:r>
      <w:r w:rsidRPr="00771FC3">
        <w:t xml:space="preserve"> </w:t>
      </w:r>
      <w:r>
        <w:t xml:space="preserve">in class </w:t>
      </w:r>
      <w:r w:rsidRPr="00771FC3">
        <w:t xml:space="preserve">required. </w:t>
      </w:r>
    </w:p>
    <w:p w:rsidR="00F30A6A" w:rsidRPr="004C26C9" w:rsidRDefault="00F30A6A" w:rsidP="00D36D2E">
      <w:pPr>
        <w:pStyle w:val="ListParagraph"/>
        <w:numPr>
          <w:ilvl w:val="0"/>
          <w:numId w:val="36"/>
        </w:numPr>
        <w:ind w:left="1260" w:hanging="540"/>
        <w:rPr>
          <w:u w:val="single"/>
        </w:rPr>
      </w:pPr>
      <w:r>
        <w:rPr>
          <w:b/>
        </w:rPr>
        <w:t xml:space="preserve">Add </w:t>
      </w:r>
      <w:r>
        <w:t>– Add a new class to student registration.</w:t>
      </w:r>
    </w:p>
    <w:p w:rsidR="00D36D2E" w:rsidRPr="004C26C9" w:rsidRDefault="00D36D2E" w:rsidP="00D36D2E">
      <w:pPr>
        <w:pStyle w:val="ListParagraph"/>
        <w:numPr>
          <w:ilvl w:val="0"/>
          <w:numId w:val="36"/>
        </w:numPr>
        <w:ind w:left="1260" w:hanging="540"/>
        <w:rPr>
          <w:u w:val="single"/>
        </w:rPr>
      </w:pPr>
      <w:r>
        <w:t>A new form has been created for Drop, Add, NG &amp; XT</w:t>
      </w:r>
      <w:r w:rsidRPr="004C26C9">
        <w:t>.</w:t>
      </w:r>
    </w:p>
    <w:p w:rsidR="00D36D2E" w:rsidRPr="004C26C9" w:rsidRDefault="00D36D2E" w:rsidP="00D36D2E">
      <w:pPr>
        <w:pStyle w:val="ListParagraph"/>
        <w:numPr>
          <w:ilvl w:val="0"/>
          <w:numId w:val="36"/>
        </w:numPr>
        <w:ind w:left="1260" w:hanging="540"/>
        <w:rPr>
          <w:u w:val="single"/>
        </w:rPr>
      </w:pPr>
      <w:r>
        <w:t>Please continue to send NG &amp; XT to your campus Specialist, Yoli, or Keara. We are still working with Mariner folks to solve the problems with this function.</w:t>
      </w:r>
    </w:p>
    <w:p w:rsidR="00D36D2E" w:rsidRDefault="00D36D2E" w:rsidP="00D36D2E">
      <w:pPr>
        <w:rPr>
          <w:b/>
        </w:rPr>
      </w:pPr>
    </w:p>
    <w:p w:rsidR="00EA5FA4" w:rsidRDefault="00EA5FA4" w:rsidP="006C2AF1">
      <w:pPr>
        <w:pStyle w:val="NoSpacing"/>
        <w:rPr>
          <w:b/>
        </w:rPr>
      </w:pPr>
    </w:p>
    <w:p w:rsidR="004B21F9" w:rsidRPr="003B0148" w:rsidRDefault="004B21F9" w:rsidP="006C2AF1">
      <w:pPr>
        <w:pStyle w:val="NoSpacing"/>
      </w:pPr>
    </w:p>
    <w:sectPr w:rsidR="004B21F9" w:rsidRPr="003B0148" w:rsidSect="00F30A6A">
      <w:headerReference w:type="default" r:id="rId8"/>
      <w:footerReference w:type="default" r:id="rId9"/>
      <w:pgSz w:w="12240" w:h="15840"/>
      <w:pgMar w:top="720" w:right="720" w:bottom="720"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F36" w:rsidRDefault="00245F36" w:rsidP="000634FF">
      <w:pPr>
        <w:spacing w:after="0" w:line="240" w:lineRule="auto"/>
      </w:pPr>
      <w:r>
        <w:separator/>
      </w:r>
    </w:p>
  </w:endnote>
  <w:endnote w:type="continuationSeparator" w:id="0">
    <w:p w:rsidR="00245F36" w:rsidRDefault="00245F36" w:rsidP="00063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22644"/>
      <w:docPartObj>
        <w:docPartGallery w:val="Page Numbers (Bottom of Page)"/>
        <w:docPartUnique/>
      </w:docPartObj>
    </w:sdtPr>
    <w:sdtContent>
      <w:p w:rsidR="00245F36" w:rsidRDefault="00AF3C0E">
        <w:pPr>
          <w:pStyle w:val="Footer"/>
          <w:jc w:val="right"/>
        </w:pPr>
        <w:fldSimple w:instr=" PAGE   \* MERGEFORMAT ">
          <w:r w:rsidR="00B8118E">
            <w:rPr>
              <w:noProof/>
            </w:rPr>
            <w:t>1</w:t>
          </w:r>
        </w:fldSimple>
      </w:p>
    </w:sdtContent>
  </w:sdt>
  <w:p w:rsidR="00245F36" w:rsidRDefault="00245F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F36" w:rsidRDefault="00245F36" w:rsidP="000634FF">
      <w:pPr>
        <w:spacing w:after="0" w:line="240" w:lineRule="auto"/>
      </w:pPr>
      <w:r>
        <w:separator/>
      </w:r>
    </w:p>
  </w:footnote>
  <w:footnote w:type="continuationSeparator" w:id="0">
    <w:p w:rsidR="00245F36" w:rsidRDefault="00245F36" w:rsidP="000634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6A" w:rsidRDefault="00F30A6A" w:rsidP="00F30A6A">
    <w:pPr>
      <w:pStyle w:val="NoSpacing"/>
      <w:jc w:val="center"/>
      <w:rPr>
        <w:b/>
        <w:sz w:val="28"/>
        <w:szCs w:val="28"/>
        <w:u w:val="single"/>
      </w:rPr>
    </w:pPr>
    <w:r w:rsidRPr="003B0148">
      <w:rPr>
        <w:b/>
        <w:sz w:val="28"/>
        <w:szCs w:val="28"/>
        <w:u w:val="single"/>
      </w:rPr>
      <w:t>ABE/GED Facilitation Guide</w:t>
    </w:r>
  </w:p>
  <w:p w:rsidR="00F30A6A" w:rsidRDefault="00F30A6A">
    <w:pPr>
      <w:pStyle w:val="Header"/>
    </w:pPr>
  </w:p>
  <w:p w:rsidR="00F30A6A" w:rsidRDefault="00F30A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3A6A"/>
    <w:multiLevelType w:val="hybridMultilevel"/>
    <w:tmpl w:val="2D707D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EE743F"/>
    <w:multiLevelType w:val="hybridMultilevel"/>
    <w:tmpl w:val="4162A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CB115C"/>
    <w:multiLevelType w:val="hybridMultilevel"/>
    <w:tmpl w:val="A29A67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6767BA"/>
    <w:multiLevelType w:val="hybridMultilevel"/>
    <w:tmpl w:val="0A42BF4E"/>
    <w:lvl w:ilvl="0" w:tplc="5F023638">
      <w:numFmt w:val="bullet"/>
      <w:lvlText w:val="-"/>
      <w:lvlJc w:val="left"/>
      <w:pPr>
        <w:ind w:left="1800" w:hanging="360"/>
      </w:pPr>
      <w:rPr>
        <w:rFonts w:ascii="Garamond" w:eastAsiaTheme="minorHAnsi" w:hAnsi="Garamond"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1755987"/>
    <w:multiLevelType w:val="hybridMultilevel"/>
    <w:tmpl w:val="2E340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4359DE"/>
    <w:multiLevelType w:val="hybridMultilevel"/>
    <w:tmpl w:val="C73A81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3C51BD7"/>
    <w:multiLevelType w:val="hybridMultilevel"/>
    <w:tmpl w:val="88CA4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8F11D4"/>
    <w:multiLevelType w:val="hybridMultilevel"/>
    <w:tmpl w:val="544C3BAC"/>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902A19"/>
    <w:multiLevelType w:val="hybridMultilevel"/>
    <w:tmpl w:val="63E6D59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C3D18C8"/>
    <w:multiLevelType w:val="hybridMultilevel"/>
    <w:tmpl w:val="ECAC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D358D6"/>
    <w:multiLevelType w:val="multilevel"/>
    <w:tmpl w:val="C93452E6"/>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1">
    <w:nsid w:val="1FBA6B4B"/>
    <w:multiLevelType w:val="hybridMultilevel"/>
    <w:tmpl w:val="72629D42"/>
    <w:lvl w:ilvl="0" w:tplc="971690B2">
      <w:start w:val="1"/>
      <w:numFmt w:val="decimal"/>
      <w:lvlText w:val="%1."/>
      <w:lvlJc w:val="left"/>
      <w:pPr>
        <w:ind w:left="1080" w:hanging="360"/>
      </w:pPr>
      <w:rPr>
        <w:b/>
        <w:u w:val="none"/>
      </w:rPr>
    </w:lvl>
    <w:lvl w:ilvl="1" w:tplc="04090001">
      <w:start w:val="1"/>
      <w:numFmt w:val="bullet"/>
      <w:lvlText w:val=""/>
      <w:lvlJc w:val="left"/>
      <w:pPr>
        <w:ind w:left="1710" w:hanging="360"/>
      </w:pPr>
      <w:rPr>
        <w:rFonts w:ascii="Symbol" w:hAnsi="Symbol" w:hint="default"/>
      </w:rPr>
    </w:lvl>
    <w:lvl w:ilvl="2" w:tplc="0409001B">
      <w:start w:val="1"/>
      <w:numFmt w:val="lowerRoman"/>
      <w:lvlText w:val="%3."/>
      <w:lvlJc w:val="right"/>
      <w:pPr>
        <w:ind w:left="243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F473D8"/>
    <w:multiLevelType w:val="hybridMultilevel"/>
    <w:tmpl w:val="CBE4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B0762F"/>
    <w:multiLevelType w:val="hybridMultilevel"/>
    <w:tmpl w:val="86726436"/>
    <w:lvl w:ilvl="0" w:tplc="F9327EC6">
      <w:start w:val="1"/>
      <w:numFmt w:val="decimal"/>
      <w:lvlText w:val="%1."/>
      <w:lvlJc w:val="left"/>
      <w:pPr>
        <w:ind w:left="288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5600035"/>
    <w:multiLevelType w:val="hybridMultilevel"/>
    <w:tmpl w:val="5B009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C74941"/>
    <w:multiLevelType w:val="hybridMultilevel"/>
    <w:tmpl w:val="1EEA6E90"/>
    <w:lvl w:ilvl="0" w:tplc="208CFC08">
      <w:start w:val="1"/>
      <w:numFmt w:val="bullet"/>
      <w:lvlText w:val=""/>
      <w:lvlJc w:val="left"/>
      <w:pPr>
        <w:tabs>
          <w:tab w:val="num" w:pos="720"/>
        </w:tabs>
        <w:ind w:left="720" w:hanging="360"/>
      </w:pPr>
      <w:rPr>
        <w:rFonts w:ascii="Wingdings 2" w:hAnsi="Wingdings 2" w:hint="default"/>
      </w:rPr>
    </w:lvl>
    <w:lvl w:ilvl="1" w:tplc="6024CB02" w:tentative="1">
      <w:start w:val="1"/>
      <w:numFmt w:val="bullet"/>
      <w:lvlText w:val=""/>
      <w:lvlJc w:val="left"/>
      <w:pPr>
        <w:tabs>
          <w:tab w:val="num" w:pos="1440"/>
        </w:tabs>
        <w:ind w:left="1440" w:hanging="360"/>
      </w:pPr>
      <w:rPr>
        <w:rFonts w:ascii="Wingdings 2" w:hAnsi="Wingdings 2" w:hint="default"/>
      </w:rPr>
    </w:lvl>
    <w:lvl w:ilvl="2" w:tplc="979CE200" w:tentative="1">
      <w:start w:val="1"/>
      <w:numFmt w:val="bullet"/>
      <w:lvlText w:val=""/>
      <w:lvlJc w:val="left"/>
      <w:pPr>
        <w:tabs>
          <w:tab w:val="num" w:pos="2160"/>
        </w:tabs>
        <w:ind w:left="2160" w:hanging="360"/>
      </w:pPr>
      <w:rPr>
        <w:rFonts w:ascii="Wingdings 2" w:hAnsi="Wingdings 2" w:hint="default"/>
      </w:rPr>
    </w:lvl>
    <w:lvl w:ilvl="3" w:tplc="B2A61E40" w:tentative="1">
      <w:start w:val="1"/>
      <w:numFmt w:val="bullet"/>
      <w:lvlText w:val=""/>
      <w:lvlJc w:val="left"/>
      <w:pPr>
        <w:tabs>
          <w:tab w:val="num" w:pos="2880"/>
        </w:tabs>
        <w:ind w:left="2880" w:hanging="360"/>
      </w:pPr>
      <w:rPr>
        <w:rFonts w:ascii="Wingdings 2" w:hAnsi="Wingdings 2" w:hint="default"/>
      </w:rPr>
    </w:lvl>
    <w:lvl w:ilvl="4" w:tplc="C088B08A" w:tentative="1">
      <w:start w:val="1"/>
      <w:numFmt w:val="bullet"/>
      <w:lvlText w:val=""/>
      <w:lvlJc w:val="left"/>
      <w:pPr>
        <w:tabs>
          <w:tab w:val="num" w:pos="3600"/>
        </w:tabs>
        <w:ind w:left="3600" w:hanging="360"/>
      </w:pPr>
      <w:rPr>
        <w:rFonts w:ascii="Wingdings 2" w:hAnsi="Wingdings 2" w:hint="default"/>
      </w:rPr>
    </w:lvl>
    <w:lvl w:ilvl="5" w:tplc="1F7C45F4" w:tentative="1">
      <w:start w:val="1"/>
      <w:numFmt w:val="bullet"/>
      <w:lvlText w:val=""/>
      <w:lvlJc w:val="left"/>
      <w:pPr>
        <w:tabs>
          <w:tab w:val="num" w:pos="4320"/>
        </w:tabs>
        <w:ind w:left="4320" w:hanging="360"/>
      </w:pPr>
      <w:rPr>
        <w:rFonts w:ascii="Wingdings 2" w:hAnsi="Wingdings 2" w:hint="default"/>
      </w:rPr>
    </w:lvl>
    <w:lvl w:ilvl="6" w:tplc="F9EC5A1A" w:tentative="1">
      <w:start w:val="1"/>
      <w:numFmt w:val="bullet"/>
      <w:lvlText w:val=""/>
      <w:lvlJc w:val="left"/>
      <w:pPr>
        <w:tabs>
          <w:tab w:val="num" w:pos="5040"/>
        </w:tabs>
        <w:ind w:left="5040" w:hanging="360"/>
      </w:pPr>
      <w:rPr>
        <w:rFonts w:ascii="Wingdings 2" w:hAnsi="Wingdings 2" w:hint="default"/>
      </w:rPr>
    </w:lvl>
    <w:lvl w:ilvl="7" w:tplc="2816323A" w:tentative="1">
      <w:start w:val="1"/>
      <w:numFmt w:val="bullet"/>
      <w:lvlText w:val=""/>
      <w:lvlJc w:val="left"/>
      <w:pPr>
        <w:tabs>
          <w:tab w:val="num" w:pos="5760"/>
        </w:tabs>
        <w:ind w:left="5760" w:hanging="360"/>
      </w:pPr>
      <w:rPr>
        <w:rFonts w:ascii="Wingdings 2" w:hAnsi="Wingdings 2" w:hint="default"/>
      </w:rPr>
    </w:lvl>
    <w:lvl w:ilvl="8" w:tplc="2FE242BE" w:tentative="1">
      <w:start w:val="1"/>
      <w:numFmt w:val="bullet"/>
      <w:lvlText w:val=""/>
      <w:lvlJc w:val="left"/>
      <w:pPr>
        <w:tabs>
          <w:tab w:val="num" w:pos="6480"/>
        </w:tabs>
        <w:ind w:left="6480" w:hanging="360"/>
      </w:pPr>
      <w:rPr>
        <w:rFonts w:ascii="Wingdings 2" w:hAnsi="Wingdings 2" w:hint="default"/>
      </w:rPr>
    </w:lvl>
  </w:abstractNum>
  <w:abstractNum w:abstractNumId="16">
    <w:nsid w:val="2A4F5799"/>
    <w:multiLevelType w:val="hybridMultilevel"/>
    <w:tmpl w:val="6D8AB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C893275"/>
    <w:multiLevelType w:val="hybridMultilevel"/>
    <w:tmpl w:val="D86C4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E77351"/>
    <w:multiLevelType w:val="hybridMultilevel"/>
    <w:tmpl w:val="92A2E864"/>
    <w:lvl w:ilvl="0" w:tplc="F83EEAA0">
      <w:start w:val="1"/>
      <w:numFmt w:val="bullet"/>
      <w:lvlText w:val=""/>
      <w:lvlJc w:val="left"/>
      <w:pPr>
        <w:ind w:left="1080" w:hanging="360"/>
      </w:pPr>
      <w:rPr>
        <w:rFonts w:ascii="Symbol" w:hAnsi="Symbol" w:hint="default"/>
        <w:color w:val="auto"/>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9">
    <w:nsid w:val="332A0F72"/>
    <w:multiLevelType w:val="hybridMultilevel"/>
    <w:tmpl w:val="BE80DF8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3F32E86"/>
    <w:multiLevelType w:val="hybridMultilevel"/>
    <w:tmpl w:val="D39486E0"/>
    <w:lvl w:ilvl="0" w:tplc="C0A4D26C">
      <w:start w:val="1"/>
      <w:numFmt w:val="decimal"/>
      <w:lvlText w:val="%1."/>
      <w:lvlJc w:val="left"/>
      <w:pPr>
        <w:ind w:left="1440" w:hanging="360"/>
      </w:pPr>
      <w:rPr>
        <w:rFonts w:ascii="Garamond" w:eastAsiaTheme="minorHAnsi" w:hAnsi="Garamond" w:cstheme="minorBidi"/>
      </w:rPr>
    </w:lvl>
    <w:lvl w:ilvl="1" w:tplc="04090019">
      <w:start w:val="1"/>
      <w:numFmt w:val="lowerLetter"/>
      <w:lvlText w:val="%2."/>
      <w:lvlJc w:val="left"/>
      <w:pPr>
        <w:ind w:left="2700" w:hanging="360"/>
      </w:pPr>
    </w:lvl>
    <w:lvl w:ilvl="2" w:tplc="0409001B">
      <w:start w:val="1"/>
      <w:numFmt w:val="lowerRoman"/>
      <w:lvlText w:val="%3."/>
      <w:lvlJc w:val="right"/>
      <w:pPr>
        <w:ind w:left="324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5315D25"/>
    <w:multiLevelType w:val="hybridMultilevel"/>
    <w:tmpl w:val="2D4E7ED2"/>
    <w:lvl w:ilvl="0" w:tplc="D690F426">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7B42CA6"/>
    <w:multiLevelType w:val="hybridMultilevel"/>
    <w:tmpl w:val="B61A8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975745A"/>
    <w:multiLevelType w:val="hybridMultilevel"/>
    <w:tmpl w:val="8C9C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A256ABA"/>
    <w:multiLevelType w:val="hybridMultilevel"/>
    <w:tmpl w:val="26B41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BCF3ECF"/>
    <w:multiLevelType w:val="hybridMultilevel"/>
    <w:tmpl w:val="517A3586"/>
    <w:lvl w:ilvl="0" w:tplc="611E372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F167511"/>
    <w:multiLevelType w:val="hybridMultilevel"/>
    <w:tmpl w:val="9B7C62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F9E53E2"/>
    <w:multiLevelType w:val="hybridMultilevel"/>
    <w:tmpl w:val="814013C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CB4EC2"/>
    <w:multiLevelType w:val="hybridMultilevel"/>
    <w:tmpl w:val="3A5E78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458334E"/>
    <w:multiLevelType w:val="hybridMultilevel"/>
    <w:tmpl w:val="54BABA26"/>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60F6AD4"/>
    <w:multiLevelType w:val="hybridMultilevel"/>
    <w:tmpl w:val="463C02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6A578BC"/>
    <w:multiLevelType w:val="hybridMultilevel"/>
    <w:tmpl w:val="1338C21A"/>
    <w:lvl w:ilvl="0" w:tplc="5F023638">
      <w:numFmt w:val="bullet"/>
      <w:lvlText w:val="-"/>
      <w:lvlJc w:val="left"/>
      <w:pPr>
        <w:ind w:left="216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61425B"/>
    <w:multiLevelType w:val="hybridMultilevel"/>
    <w:tmpl w:val="8F74DD6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4CFC28A4"/>
    <w:multiLevelType w:val="hybridMultilevel"/>
    <w:tmpl w:val="A1E0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827321"/>
    <w:multiLevelType w:val="hybridMultilevel"/>
    <w:tmpl w:val="007E2836"/>
    <w:lvl w:ilvl="0" w:tplc="5F023638">
      <w:numFmt w:val="bullet"/>
      <w:lvlText w:val="-"/>
      <w:lvlJc w:val="left"/>
      <w:pPr>
        <w:ind w:left="1800" w:hanging="360"/>
      </w:pPr>
      <w:rPr>
        <w:rFonts w:ascii="Garamond" w:eastAsiaTheme="minorHAnsi" w:hAnsi="Garamond"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9696B59"/>
    <w:multiLevelType w:val="hybridMultilevel"/>
    <w:tmpl w:val="1DE4FDA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59D467AE"/>
    <w:multiLevelType w:val="hybridMultilevel"/>
    <w:tmpl w:val="7810A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F1F7E40"/>
    <w:multiLevelType w:val="hybridMultilevel"/>
    <w:tmpl w:val="D5548C70"/>
    <w:lvl w:ilvl="0" w:tplc="1A2A1C2C">
      <w:start w:val="1"/>
      <w:numFmt w:val="lowerLetter"/>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C053A3"/>
    <w:multiLevelType w:val="hybridMultilevel"/>
    <w:tmpl w:val="A31253E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B5E51CA"/>
    <w:multiLevelType w:val="hybridMultilevel"/>
    <w:tmpl w:val="F13C0C4C"/>
    <w:lvl w:ilvl="0" w:tplc="F9327EC6">
      <w:start w:val="1"/>
      <w:numFmt w:val="decimal"/>
      <w:lvlText w:val="%1."/>
      <w:lvlJc w:val="left"/>
      <w:pPr>
        <w:tabs>
          <w:tab w:val="num" w:pos="3240"/>
        </w:tabs>
        <w:ind w:left="3240" w:hanging="360"/>
      </w:pPr>
      <w:rPr>
        <w:rFonts w:hint="default"/>
        <w:b/>
      </w:rPr>
    </w:lvl>
    <w:lvl w:ilvl="1" w:tplc="6024CB02" w:tentative="1">
      <w:start w:val="1"/>
      <w:numFmt w:val="bullet"/>
      <w:lvlText w:val=""/>
      <w:lvlJc w:val="left"/>
      <w:pPr>
        <w:tabs>
          <w:tab w:val="num" w:pos="3960"/>
        </w:tabs>
        <w:ind w:left="3960" w:hanging="360"/>
      </w:pPr>
      <w:rPr>
        <w:rFonts w:ascii="Wingdings 2" w:hAnsi="Wingdings 2" w:hint="default"/>
      </w:rPr>
    </w:lvl>
    <w:lvl w:ilvl="2" w:tplc="979CE200" w:tentative="1">
      <w:start w:val="1"/>
      <w:numFmt w:val="bullet"/>
      <w:lvlText w:val=""/>
      <w:lvlJc w:val="left"/>
      <w:pPr>
        <w:tabs>
          <w:tab w:val="num" w:pos="4680"/>
        </w:tabs>
        <w:ind w:left="4680" w:hanging="360"/>
      </w:pPr>
      <w:rPr>
        <w:rFonts w:ascii="Wingdings 2" w:hAnsi="Wingdings 2" w:hint="default"/>
      </w:rPr>
    </w:lvl>
    <w:lvl w:ilvl="3" w:tplc="B2A61E40" w:tentative="1">
      <w:start w:val="1"/>
      <w:numFmt w:val="bullet"/>
      <w:lvlText w:val=""/>
      <w:lvlJc w:val="left"/>
      <w:pPr>
        <w:tabs>
          <w:tab w:val="num" w:pos="5400"/>
        </w:tabs>
        <w:ind w:left="5400" w:hanging="360"/>
      </w:pPr>
      <w:rPr>
        <w:rFonts w:ascii="Wingdings 2" w:hAnsi="Wingdings 2" w:hint="default"/>
      </w:rPr>
    </w:lvl>
    <w:lvl w:ilvl="4" w:tplc="C088B08A" w:tentative="1">
      <w:start w:val="1"/>
      <w:numFmt w:val="bullet"/>
      <w:lvlText w:val=""/>
      <w:lvlJc w:val="left"/>
      <w:pPr>
        <w:tabs>
          <w:tab w:val="num" w:pos="6120"/>
        </w:tabs>
        <w:ind w:left="6120" w:hanging="360"/>
      </w:pPr>
      <w:rPr>
        <w:rFonts w:ascii="Wingdings 2" w:hAnsi="Wingdings 2" w:hint="default"/>
      </w:rPr>
    </w:lvl>
    <w:lvl w:ilvl="5" w:tplc="1F7C45F4" w:tentative="1">
      <w:start w:val="1"/>
      <w:numFmt w:val="bullet"/>
      <w:lvlText w:val=""/>
      <w:lvlJc w:val="left"/>
      <w:pPr>
        <w:tabs>
          <w:tab w:val="num" w:pos="6840"/>
        </w:tabs>
        <w:ind w:left="6840" w:hanging="360"/>
      </w:pPr>
      <w:rPr>
        <w:rFonts w:ascii="Wingdings 2" w:hAnsi="Wingdings 2" w:hint="default"/>
      </w:rPr>
    </w:lvl>
    <w:lvl w:ilvl="6" w:tplc="F9EC5A1A" w:tentative="1">
      <w:start w:val="1"/>
      <w:numFmt w:val="bullet"/>
      <w:lvlText w:val=""/>
      <w:lvlJc w:val="left"/>
      <w:pPr>
        <w:tabs>
          <w:tab w:val="num" w:pos="7560"/>
        </w:tabs>
        <w:ind w:left="7560" w:hanging="360"/>
      </w:pPr>
      <w:rPr>
        <w:rFonts w:ascii="Wingdings 2" w:hAnsi="Wingdings 2" w:hint="default"/>
      </w:rPr>
    </w:lvl>
    <w:lvl w:ilvl="7" w:tplc="2816323A" w:tentative="1">
      <w:start w:val="1"/>
      <w:numFmt w:val="bullet"/>
      <w:lvlText w:val=""/>
      <w:lvlJc w:val="left"/>
      <w:pPr>
        <w:tabs>
          <w:tab w:val="num" w:pos="8280"/>
        </w:tabs>
        <w:ind w:left="8280" w:hanging="360"/>
      </w:pPr>
      <w:rPr>
        <w:rFonts w:ascii="Wingdings 2" w:hAnsi="Wingdings 2" w:hint="default"/>
      </w:rPr>
    </w:lvl>
    <w:lvl w:ilvl="8" w:tplc="2FE242BE" w:tentative="1">
      <w:start w:val="1"/>
      <w:numFmt w:val="bullet"/>
      <w:lvlText w:val=""/>
      <w:lvlJc w:val="left"/>
      <w:pPr>
        <w:tabs>
          <w:tab w:val="num" w:pos="9000"/>
        </w:tabs>
        <w:ind w:left="9000" w:hanging="360"/>
      </w:pPr>
      <w:rPr>
        <w:rFonts w:ascii="Wingdings 2" w:hAnsi="Wingdings 2" w:hint="default"/>
      </w:rPr>
    </w:lvl>
  </w:abstractNum>
  <w:abstractNum w:abstractNumId="40">
    <w:nsid w:val="6D6F1837"/>
    <w:multiLevelType w:val="hybridMultilevel"/>
    <w:tmpl w:val="450A0D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E55126F"/>
    <w:multiLevelType w:val="hybridMultilevel"/>
    <w:tmpl w:val="962A7674"/>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5812CAA"/>
    <w:multiLevelType w:val="hybridMultilevel"/>
    <w:tmpl w:val="DF60E49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8FE7650"/>
    <w:multiLevelType w:val="hybridMultilevel"/>
    <w:tmpl w:val="79088F54"/>
    <w:lvl w:ilvl="0" w:tplc="5F023638">
      <w:numFmt w:val="bullet"/>
      <w:lvlText w:val="-"/>
      <w:lvlJc w:val="left"/>
      <w:pPr>
        <w:ind w:left="1800" w:hanging="360"/>
      </w:pPr>
      <w:rPr>
        <w:rFonts w:ascii="Garamond" w:eastAsiaTheme="minorHAnsi" w:hAnsi="Garamond" w:cstheme="minorBidi"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D6A1536"/>
    <w:multiLevelType w:val="hybridMultilevel"/>
    <w:tmpl w:val="939C5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7"/>
  </w:num>
  <w:num w:numId="3">
    <w:abstractNumId w:val="38"/>
  </w:num>
  <w:num w:numId="4">
    <w:abstractNumId w:val="28"/>
  </w:num>
  <w:num w:numId="5">
    <w:abstractNumId w:val="30"/>
  </w:num>
  <w:num w:numId="6">
    <w:abstractNumId w:val="11"/>
  </w:num>
  <w:num w:numId="7">
    <w:abstractNumId w:val="29"/>
  </w:num>
  <w:num w:numId="8">
    <w:abstractNumId w:val="19"/>
  </w:num>
  <w:num w:numId="9">
    <w:abstractNumId w:val="5"/>
  </w:num>
  <w:num w:numId="10">
    <w:abstractNumId w:val="32"/>
  </w:num>
  <w:num w:numId="11">
    <w:abstractNumId w:val="9"/>
  </w:num>
  <w:num w:numId="12">
    <w:abstractNumId w:val="33"/>
  </w:num>
  <w:num w:numId="13">
    <w:abstractNumId w:val="12"/>
  </w:num>
  <w:num w:numId="14">
    <w:abstractNumId w:val="26"/>
  </w:num>
  <w:num w:numId="15">
    <w:abstractNumId w:val="42"/>
  </w:num>
  <w:num w:numId="16">
    <w:abstractNumId w:val="43"/>
  </w:num>
  <w:num w:numId="17">
    <w:abstractNumId w:val="41"/>
  </w:num>
  <w:num w:numId="18">
    <w:abstractNumId w:val="7"/>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0"/>
  </w:num>
  <w:num w:numId="23">
    <w:abstractNumId w:val="34"/>
  </w:num>
  <w:num w:numId="24">
    <w:abstractNumId w:val="3"/>
  </w:num>
  <w:num w:numId="25">
    <w:abstractNumId w:val="27"/>
  </w:num>
  <w:num w:numId="26">
    <w:abstractNumId w:val="15"/>
  </w:num>
  <w:num w:numId="27">
    <w:abstractNumId w:val="39"/>
  </w:num>
  <w:num w:numId="28">
    <w:abstractNumId w:val="13"/>
  </w:num>
  <w:num w:numId="29">
    <w:abstractNumId w:val="23"/>
  </w:num>
  <w:num w:numId="30">
    <w:abstractNumId w:val="22"/>
  </w:num>
  <w:num w:numId="31">
    <w:abstractNumId w:val="6"/>
  </w:num>
  <w:num w:numId="32">
    <w:abstractNumId w:val="2"/>
  </w:num>
  <w:num w:numId="33">
    <w:abstractNumId w:val="24"/>
  </w:num>
  <w:num w:numId="34">
    <w:abstractNumId w:val="31"/>
  </w:num>
  <w:num w:numId="35">
    <w:abstractNumId w:val="35"/>
  </w:num>
  <w:num w:numId="36">
    <w:abstractNumId w:val="1"/>
  </w:num>
  <w:num w:numId="37">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0"/>
  </w:num>
  <w:num w:numId="40">
    <w:abstractNumId w:val="21"/>
  </w:num>
  <w:num w:numId="41">
    <w:abstractNumId w:val="37"/>
  </w:num>
  <w:num w:numId="42">
    <w:abstractNumId w:val="8"/>
  </w:num>
  <w:num w:numId="43">
    <w:abstractNumId w:val="44"/>
  </w:num>
  <w:num w:numId="44">
    <w:abstractNumId w:val="36"/>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E6DA2"/>
    <w:rsid w:val="0000022D"/>
    <w:rsid w:val="00001703"/>
    <w:rsid w:val="00003741"/>
    <w:rsid w:val="000073A4"/>
    <w:rsid w:val="00015249"/>
    <w:rsid w:val="000165FB"/>
    <w:rsid w:val="000200E2"/>
    <w:rsid w:val="000240DA"/>
    <w:rsid w:val="0003601C"/>
    <w:rsid w:val="00036F5C"/>
    <w:rsid w:val="00037846"/>
    <w:rsid w:val="00037C20"/>
    <w:rsid w:val="000429B5"/>
    <w:rsid w:val="00044EF9"/>
    <w:rsid w:val="00044F16"/>
    <w:rsid w:val="00055C22"/>
    <w:rsid w:val="00057630"/>
    <w:rsid w:val="00062613"/>
    <w:rsid w:val="000634FF"/>
    <w:rsid w:val="00064470"/>
    <w:rsid w:val="00066209"/>
    <w:rsid w:val="000907FB"/>
    <w:rsid w:val="000A0E7F"/>
    <w:rsid w:val="000A14DE"/>
    <w:rsid w:val="000A38EC"/>
    <w:rsid w:val="000A3B48"/>
    <w:rsid w:val="000A668E"/>
    <w:rsid w:val="000A6C1C"/>
    <w:rsid w:val="000C051F"/>
    <w:rsid w:val="000C51ED"/>
    <w:rsid w:val="000D4029"/>
    <w:rsid w:val="000D71DF"/>
    <w:rsid w:val="000E4248"/>
    <w:rsid w:val="000E7AE0"/>
    <w:rsid w:val="000F231B"/>
    <w:rsid w:val="000F24D0"/>
    <w:rsid w:val="000F4C2F"/>
    <w:rsid w:val="000F6ECB"/>
    <w:rsid w:val="000F710C"/>
    <w:rsid w:val="00101D83"/>
    <w:rsid w:val="00107566"/>
    <w:rsid w:val="00112716"/>
    <w:rsid w:val="0011413E"/>
    <w:rsid w:val="001143AC"/>
    <w:rsid w:val="001204A8"/>
    <w:rsid w:val="00123856"/>
    <w:rsid w:val="00124CA9"/>
    <w:rsid w:val="00124E8C"/>
    <w:rsid w:val="00125E84"/>
    <w:rsid w:val="00126F25"/>
    <w:rsid w:val="0012729D"/>
    <w:rsid w:val="00127A62"/>
    <w:rsid w:val="0013091F"/>
    <w:rsid w:val="001315D5"/>
    <w:rsid w:val="001325CB"/>
    <w:rsid w:val="00133A14"/>
    <w:rsid w:val="001347AE"/>
    <w:rsid w:val="00135175"/>
    <w:rsid w:val="00143D15"/>
    <w:rsid w:val="001512FB"/>
    <w:rsid w:val="001567BB"/>
    <w:rsid w:val="001606A5"/>
    <w:rsid w:val="00164854"/>
    <w:rsid w:val="0017334D"/>
    <w:rsid w:val="001736F9"/>
    <w:rsid w:val="00175C7F"/>
    <w:rsid w:val="001864C8"/>
    <w:rsid w:val="001A2901"/>
    <w:rsid w:val="001B0293"/>
    <w:rsid w:val="001B14E0"/>
    <w:rsid w:val="001B5ED3"/>
    <w:rsid w:val="001B66B2"/>
    <w:rsid w:val="001C0B5C"/>
    <w:rsid w:val="001C0E86"/>
    <w:rsid w:val="001C28E8"/>
    <w:rsid w:val="001C34DF"/>
    <w:rsid w:val="001D3840"/>
    <w:rsid w:val="001E073F"/>
    <w:rsid w:val="001E08D1"/>
    <w:rsid w:val="001E1E6A"/>
    <w:rsid w:val="001E33B5"/>
    <w:rsid w:val="001E41D4"/>
    <w:rsid w:val="001E4629"/>
    <w:rsid w:val="001E5514"/>
    <w:rsid w:val="001E6DA2"/>
    <w:rsid w:val="001E775B"/>
    <w:rsid w:val="001F0574"/>
    <w:rsid w:val="001F7496"/>
    <w:rsid w:val="002043EC"/>
    <w:rsid w:val="00206332"/>
    <w:rsid w:val="00207EBE"/>
    <w:rsid w:val="0021248E"/>
    <w:rsid w:val="0021301E"/>
    <w:rsid w:val="00217713"/>
    <w:rsid w:val="00224D71"/>
    <w:rsid w:val="00227339"/>
    <w:rsid w:val="00232A34"/>
    <w:rsid w:val="00232C7B"/>
    <w:rsid w:val="00233890"/>
    <w:rsid w:val="00240AD6"/>
    <w:rsid w:val="00240D3B"/>
    <w:rsid w:val="00243277"/>
    <w:rsid w:val="00245F36"/>
    <w:rsid w:val="00251118"/>
    <w:rsid w:val="00257C13"/>
    <w:rsid w:val="00260A4C"/>
    <w:rsid w:val="00262338"/>
    <w:rsid w:val="00274C59"/>
    <w:rsid w:val="002760A1"/>
    <w:rsid w:val="00277FF1"/>
    <w:rsid w:val="00282C49"/>
    <w:rsid w:val="00287950"/>
    <w:rsid w:val="0029177C"/>
    <w:rsid w:val="00294EA1"/>
    <w:rsid w:val="0029574A"/>
    <w:rsid w:val="00297305"/>
    <w:rsid w:val="002A0B87"/>
    <w:rsid w:val="002A38D3"/>
    <w:rsid w:val="002A5AA2"/>
    <w:rsid w:val="002A747C"/>
    <w:rsid w:val="002B05A1"/>
    <w:rsid w:val="002B50CD"/>
    <w:rsid w:val="002B577A"/>
    <w:rsid w:val="002B6769"/>
    <w:rsid w:val="002B6EFA"/>
    <w:rsid w:val="002C1818"/>
    <w:rsid w:val="002C4527"/>
    <w:rsid w:val="002D2AA3"/>
    <w:rsid w:val="002D3031"/>
    <w:rsid w:val="002D74BC"/>
    <w:rsid w:val="002E1A0C"/>
    <w:rsid w:val="002E5D95"/>
    <w:rsid w:val="002E5F22"/>
    <w:rsid w:val="002E6F7D"/>
    <w:rsid w:val="002F1967"/>
    <w:rsid w:val="003031F2"/>
    <w:rsid w:val="003032E1"/>
    <w:rsid w:val="00307694"/>
    <w:rsid w:val="00310A3D"/>
    <w:rsid w:val="003130AB"/>
    <w:rsid w:val="0031453A"/>
    <w:rsid w:val="00315F5C"/>
    <w:rsid w:val="0031685E"/>
    <w:rsid w:val="00321662"/>
    <w:rsid w:val="0033024F"/>
    <w:rsid w:val="00342FAA"/>
    <w:rsid w:val="00347019"/>
    <w:rsid w:val="00351F7C"/>
    <w:rsid w:val="00352BEE"/>
    <w:rsid w:val="00353D0B"/>
    <w:rsid w:val="00361089"/>
    <w:rsid w:val="003615B0"/>
    <w:rsid w:val="003629D5"/>
    <w:rsid w:val="00365DC6"/>
    <w:rsid w:val="00374EF3"/>
    <w:rsid w:val="00376F0B"/>
    <w:rsid w:val="00377650"/>
    <w:rsid w:val="00380AEF"/>
    <w:rsid w:val="0039792B"/>
    <w:rsid w:val="003A0B3D"/>
    <w:rsid w:val="003A439B"/>
    <w:rsid w:val="003A4A56"/>
    <w:rsid w:val="003A6443"/>
    <w:rsid w:val="003B0148"/>
    <w:rsid w:val="003B142F"/>
    <w:rsid w:val="003B36BF"/>
    <w:rsid w:val="003C17FC"/>
    <w:rsid w:val="003C2CB4"/>
    <w:rsid w:val="003C2EE4"/>
    <w:rsid w:val="003C437A"/>
    <w:rsid w:val="003C722C"/>
    <w:rsid w:val="003C7F6F"/>
    <w:rsid w:val="003D19CF"/>
    <w:rsid w:val="003D23EA"/>
    <w:rsid w:val="003D4EF5"/>
    <w:rsid w:val="003D630D"/>
    <w:rsid w:val="003D6B30"/>
    <w:rsid w:val="003D7FD3"/>
    <w:rsid w:val="003E681A"/>
    <w:rsid w:val="003E6D54"/>
    <w:rsid w:val="003E780B"/>
    <w:rsid w:val="003F30EA"/>
    <w:rsid w:val="00402AED"/>
    <w:rsid w:val="0041030A"/>
    <w:rsid w:val="00410BFE"/>
    <w:rsid w:val="00413E23"/>
    <w:rsid w:val="0041452F"/>
    <w:rsid w:val="004156E4"/>
    <w:rsid w:val="00416F5A"/>
    <w:rsid w:val="004225AD"/>
    <w:rsid w:val="00424091"/>
    <w:rsid w:val="00427337"/>
    <w:rsid w:val="0043613E"/>
    <w:rsid w:val="00436680"/>
    <w:rsid w:val="00444066"/>
    <w:rsid w:val="00445978"/>
    <w:rsid w:val="004472D1"/>
    <w:rsid w:val="00451D48"/>
    <w:rsid w:val="004554FE"/>
    <w:rsid w:val="00456046"/>
    <w:rsid w:val="004571F3"/>
    <w:rsid w:val="004659AE"/>
    <w:rsid w:val="004818B6"/>
    <w:rsid w:val="00484129"/>
    <w:rsid w:val="004841D9"/>
    <w:rsid w:val="004862E4"/>
    <w:rsid w:val="00490287"/>
    <w:rsid w:val="0049757B"/>
    <w:rsid w:val="00497E24"/>
    <w:rsid w:val="004A3A72"/>
    <w:rsid w:val="004A78AB"/>
    <w:rsid w:val="004A78EF"/>
    <w:rsid w:val="004B025B"/>
    <w:rsid w:val="004B21F9"/>
    <w:rsid w:val="004C0012"/>
    <w:rsid w:val="004C26C9"/>
    <w:rsid w:val="004C47C9"/>
    <w:rsid w:val="004C4AD0"/>
    <w:rsid w:val="004D54BC"/>
    <w:rsid w:val="004E3988"/>
    <w:rsid w:val="004E49A8"/>
    <w:rsid w:val="004E4DB3"/>
    <w:rsid w:val="004E645E"/>
    <w:rsid w:val="004E7E37"/>
    <w:rsid w:val="004F0285"/>
    <w:rsid w:val="004F67DA"/>
    <w:rsid w:val="004F79D3"/>
    <w:rsid w:val="00507C94"/>
    <w:rsid w:val="00513139"/>
    <w:rsid w:val="0051425B"/>
    <w:rsid w:val="00523241"/>
    <w:rsid w:val="0052457E"/>
    <w:rsid w:val="0053262D"/>
    <w:rsid w:val="00536096"/>
    <w:rsid w:val="00536E21"/>
    <w:rsid w:val="0054757A"/>
    <w:rsid w:val="00547E7F"/>
    <w:rsid w:val="00551FAB"/>
    <w:rsid w:val="005520A1"/>
    <w:rsid w:val="0055673D"/>
    <w:rsid w:val="00556C6B"/>
    <w:rsid w:val="005609D5"/>
    <w:rsid w:val="00571FD6"/>
    <w:rsid w:val="00576AF2"/>
    <w:rsid w:val="005830B0"/>
    <w:rsid w:val="0058716A"/>
    <w:rsid w:val="005877ED"/>
    <w:rsid w:val="00587B4E"/>
    <w:rsid w:val="00596676"/>
    <w:rsid w:val="005A637C"/>
    <w:rsid w:val="005A72D2"/>
    <w:rsid w:val="005B01DB"/>
    <w:rsid w:val="005B1299"/>
    <w:rsid w:val="005B58CC"/>
    <w:rsid w:val="005B6FE0"/>
    <w:rsid w:val="005C5D00"/>
    <w:rsid w:val="005D27A2"/>
    <w:rsid w:val="005D284B"/>
    <w:rsid w:val="005D3131"/>
    <w:rsid w:val="005D3A96"/>
    <w:rsid w:val="005D4A91"/>
    <w:rsid w:val="005D6EE7"/>
    <w:rsid w:val="005D6EFA"/>
    <w:rsid w:val="005F17D3"/>
    <w:rsid w:val="005F265B"/>
    <w:rsid w:val="005F5F6B"/>
    <w:rsid w:val="006035D9"/>
    <w:rsid w:val="00605144"/>
    <w:rsid w:val="00610F7D"/>
    <w:rsid w:val="006205C2"/>
    <w:rsid w:val="00621F2C"/>
    <w:rsid w:val="006301CD"/>
    <w:rsid w:val="00632C22"/>
    <w:rsid w:val="00633908"/>
    <w:rsid w:val="00640F12"/>
    <w:rsid w:val="00646B9D"/>
    <w:rsid w:val="00656B55"/>
    <w:rsid w:val="006628B6"/>
    <w:rsid w:val="00663A80"/>
    <w:rsid w:val="00663EB5"/>
    <w:rsid w:val="006808EC"/>
    <w:rsid w:val="0068573E"/>
    <w:rsid w:val="00691900"/>
    <w:rsid w:val="00692E7F"/>
    <w:rsid w:val="00695DC7"/>
    <w:rsid w:val="006A49DC"/>
    <w:rsid w:val="006B2454"/>
    <w:rsid w:val="006B741F"/>
    <w:rsid w:val="006C2AF1"/>
    <w:rsid w:val="006C604A"/>
    <w:rsid w:val="006C6513"/>
    <w:rsid w:val="006C6921"/>
    <w:rsid w:val="006D3ED3"/>
    <w:rsid w:val="006E0093"/>
    <w:rsid w:val="006E3776"/>
    <w:rsid w:val="006F21B4"/>
    <w:rsid w:val="00706BCB"/>
    <w:rsid w:val="007075D0"/>
    <w:rsid w:val="0071609E"/>
    <w:rsid w:val="0072643E"/>
    <w:rsid w:val="0072664E"/>
    <w:rsid w:val="00727753"/>
    <w:rsid w:val="007302FF"/>
    <w:rsid w:val="0073187F"/>
    <w:rsid w:val="00733816"/>
    <w:rsid w:val="00734E67"/>
    <w:rsid w:val="00743579"/>
    <w:rsid w:val="00743B5D"/>
    <w:rsid w:val="0074431A"/>
    <w:rsid w:val="007446D9"/>
    <w:rsid w:val="0074773A"/>
    <w:rsid w:val="00747A5B"/>
    <w:rsid w:val="00747E24"/>
    <w:rsid w:val="00750E40"/>
    <w:rsid w:val="0075573C"/>
    <w:rsid w:val="007625BA"/>
    <w:rsid w:val="0077796E"/>
    <w:rsid w:val="007825A3"/>
    <w:rsid w:val="00782E14"/>
    <w:rsid w:val="00791503"/>
    <w:rsid w:val="00794EB5"/>
    <w:rsid w:val="00794F45"/>
    <w:rsid w:val="007A3D07"/>
    <w:rsid w:val="007B393C"/>
    <w:rsid w:val="007C0FB7"/>
    <w:rsid w:val="007C3C03"/>
    <w:rsid w:val="007C4019"/>
    <w:rsid w:val="007D16A5"/>
    <w:rsid w:val="007D2308"/>
    <w:rsid w:val="007D2644"/>
    <w:rsid w:val="007D5ABB"/>
    <w:rsid w:val="007D5DEC"/>
    <w:rsid w:val="007D615C"/>
    <w:rsid w:val="007D69A8"/>
    <w:rsid w:val="007D713C"/>
    <w:rsid w:val="007E4C21"/>
    <w:rsid w:val="007F18FD"/>
    <w:rsid w:val="007F3551"/>
    <w:rsid w:val="00800A26"/>
    <w:rsid w:val="0080424F"/>
    <w:rsid w:val="0081117A"/>
    <w:rsid w:val="00813930"/>
    <w:rsid w:val="00823171"/>
    <w:rsid w:val="0082546B"/>
    <w:rsid w:val="00840F0F"/>
    <w:rsid w:val="0084102C"/>
    <w:rsid w:val="008429D0"/>
    <w:rsid w:val="00855A11"/>
    <w:rsid w:val="00863135"/>
    <w:rsid w:val="008649D8"/>
    <w:rsid w:val="00875675"/>
    <w:rsid w:val="00881D68"/>
    <w:rsid w:val="00884CC0"/>
    <w:rsid w:val="008957FD"/>
    <w:rsid w:val="00895A59"/>
    <w:rsid w:val="008A2256"/>
    <w:rsid w:val="008A34DA"/>
    <w:rsid w:val="008B0FF4"/>
    <w:rsid w:val="008B306E"/>
    <w:rsid w:val="008B3D0C"/>
    <w:rsid w:val="008B3D65"/>
    <w:rsid w:val="008B42A6"/>
    <w:rsid w:val="008B4AA6"/>
    <w:rsid w:val="008B6200"/>
    <w:rsid w:val="008B718D"/>
    <w:rsid w:val="008C047A"/>
    <w:rsid w:val="008C2239"/>
    <w:rsid w:val="008C3691"/>
    <w:rsid w:val="008D2BCC"/>
    <w:rsid w:val="008D36A5"/>
    <w:rsid w:val="008D41A6"/>
    <w:rsid w:val="008D6B56"/>
    <w:rsid w:val="008D6DE8"/>
    <w:rsid w:val="008E3033"/>
    <w:rsid w:val="008F1B18"/>
    <w:rsid w:val="00903138"/>
    <w:rsid w:val="00907486"/>
    <w:rsid w:val="009109CB"/>
    <w:rsid w:val="009126E2"/>
    <w:rsid w:val="00922BB8"/>
    <w:rsid w:val="00926BA1"/>
    <w:rsid w:val="00933B36"/>
    <w:rsid w:val="00936865"/>
    <w:rsid w:val="00940BEE"/>
    <w:rsid w:val="00946273"/>
    <w:rsid w:val="00947E18"/>
    <w:rsid w:val="009532EF"/>
    <w:rsid w:val="00955DEC"/>
    <w:rsid w:val="00955EDB"/>
    <w:rsid w:val="009570BA"/>
    <w:rsid w:val="009577A7"/>
    <w:rsid w:val="0096446E"/>
    <w:rsid w:val="0096452D"/>
    <w:rsid w:val="00973A28"/>
    <w:rsid w:val="00977871"/>
    <w:rsid w:val="00987BF5"/>
    <w:rsid w:val="0099298A"/>
    <w:rsid w:val="00993C9E"/>
    <w:rsid w:val="009A2898"/>
    <w:rsid w:val="009B076E"/>
    <w:rsid w:val="009B3A8A"/>
    <w:rsid w:val="009B4CF0"/>
    <w:rsid w:val="009B5933"/>
    <w:rsid w:val="009B5D1E"/>
    <w:rsid w:val="009B79A3"/>
    <w:rsid w:val="009C33B5"/>
    <w:rsid w:val="009C5C9E"/>
    <w:rsid w:val="009C773A"/>
    <w:rsid w:val="009D2710"/>
    <w:rsid w:val="009D4451"/>
    <w:rsid w:val="009D741D"/>
    <w:rsid w:val="009E7C2A"/>
    <w:rsid w:val="009F0868"/>
    <w:rsid w:val="009F1C07"/>
    <w:rsid w:val="009F46AF"/>
    <w:rsid w:val="009F6100"/>
    <w:rsid w:val="00A004CA"/>
    <w:rsid w:val="00A06163"/>
    <w:rsid w:val="00A06610"/>
    <w:rsid w:val="00A110CD"/>
    <w:rsid w:val="00A158E0"/>
    <w:rsid w:val="00A243A8"/>
    <w:rsid w:val="00A41F3B"/>
    <w:rsid w:val="00A44375"/>
    <w:rsid w:val="00A50282"/>
    <w:rsid w:val="00A5459D"/>
    <w:rsid w:val="00A559E3"/>
    <w:rsid w:val="00A61EF3"/>
    <w:rsid w:val="00A628FB"/>
    <w:rsid w:val="00A63A49"/>
    <w:rsid w:val="00A641E6"/>
    <w:rsid w:val="00A73583"/>
    <w:rsid w:val="00A768B8"/>
    <w:rsid w:val="00A81231"/>
    <w:rsid w:val="00A824C5"/>
    <w:rsid w:val="00A87997"/>
    <w:rsid w:val="00A90586"/>
    <w:rsid w:val="00A921BE"/>
    <w:rsid w:val="00A92D7B"/>
    <w:rsid w:val="00AA0969"/>
    <w:rsid w:val="00AB3D07"/>
    <w:rsid w:val="00AC38D0"/>
    <w:rsid w:val="00AC3CC8"/>
    <w:rsid w:val="00AC650B"/>
    <w:rsid w:val="00AC6A08"/>
    <w:rsid w:val="00AD055D"/>
    <w:rsid w:val="00AD128E"/>
    <w:rsid w:val="00AD4167"/>
    <w:rsid w:val="00AD7F9F"/>
    <w:rsid w:val="00AE006B"/>
    <w:rsid w:val="00AE165C"/>
    <w:rsid w:val="00AF2657"/>
    <w:rsid w:val="00AF3C0E"/>
    <w:rsid w:val="00AF4F94"/>
    <w:rsid w:val="00B00755"/>
    <w:rsid w:val="00B0374F"/>
    <w:rsid w:val="00B039D4"/>
    <w:rsid w:val="00B13296"/>
    <w:rsid w:val="00B310BF"/>
    <w:rsid w:val="00B319C4"/>
    <w:rsid w:val="00B34A48"/>
    <w:rsid w:val="00B40EEC"/>
    <w:rsid w:val="00B51E4E"/>
    <w:rsid w:val="00B5574F"/>
    <w:rsid w:val="00B60700"/>
    <w:rsid w:val="00B64D5C"/>
    <w:rsid w:val="00B67483"/>
    <w:rsid w:val="00B67571"/>
    <w:rsid w:val="00B6781C"/>
    <w:rsid w:val="00B8118E"/>
    <w:rsid w:val="00B85A43"/>
    <w:rsid w:val="00B86331"/>
    <w:rsid w:val="00B92652"/>
    <w:rsid w:val="00B95D2D"/>
    <w:rsid w:val="00B967CE"/>
    <w:rsid w:val="00BA05FB"/>
    <w:rsid w:val="00BA220B"/>
    <w:rsid w:val="00BA5A98"/>
    <w:rsid w:val="00BB288E"/>
    <w:rsid w:val="00BB6029"/>
    <w:rsid w:val="00BC1F19"/>
    <w:rsid w:val="00BC3F41"/>
    <w:rsid w:val="00BC4752"/>
    <w:rsid w:val="00BD2CAF"/>
    <w:rsid w:val="00BE0465"/>
    <w:rsid w:val="00BE18D5"/>
    <w:rsid w:val="00BE4483"/>
    <w:rsid w:val="00BE4661"/>
    <w:rsid w:val="00BE4E08"/>
    <w:rsid w:val="00BF0992"/>
    <w:rsid w:val="00BF24C2"/>
    <w:rsid w:val="00BF497E"/>
    <w:rsid w:val="00BF7671"/>
    <w:rsid w:val="00C04238"/>
    <w:rsid w:val="00C06AC1"/>
    <w:rsid w:val="00C216FF"/>
    <w:rsid w:val="00C23235"/>
    <w:rsid w:val="00C27240"/>
    <w:rsid w:val="00C30EC3"/>
    <w:rsid w:val="00C31DD4"/>
    <w:rsid w:val="00C34CEC"/>
    <w:rsid w:val="00C40E4F"/>
    <w:rsid w:val="00C41A4C"/>
    <w:rsid w:val="00C46376"/>
    <w:rsid w:val="00C47293"/>
    <w:rsid w:val="00C613AD"/>
    <w:rsid w:val="00C62A24"/>
    <w:rsid w:val="00C63D82"/>
    <w:rsid w:val="00C71695"/>
    <w:rsid w:val="00C8028B"/>
    <w:rsid w:val="00C818A8"/>
    <w:rsid w:val="00C82983"/>
    <w:rsid w:val="00C83F81"/>
    <w:rsid w:val="00C85FA3"/>
    <w:rsid w:val="00C870DE"/>
    <w:rsid w:val="00C90610"/>
    <w:rsid w:val="00C96942"/>
    <w:rsid w:val="00CA1149"/>
    <w:rsid w:val="00CA1467"/>
    <w:rsid w:val="00CA263D"/>
    <w:rsid w:val="00CA45C7"/>
    <w:rsid w:val="00CA7AB1"/>
    <w:rsid w:val="00CB6325"/>
    <w:rsid w:val="00CB6F2B"/>
    <w:rsid w:val="00CC15BD"/>
    <w:rsid w:val="00CC3AC5"/>
    <w:rsid w:val="00CC63FB"/>
    <w:rsid w:val="00CC735E"/>
    <w:rsid w:val="00CC776D"/>
    <w:rsid w:val="00CD0BA3"/>
    <w:rsid w:val="00CD3E67"/>
    <w:rsid w:val="00CD4560"/>
    <w:rsid w:val="00CD4755"/>
    <w:rsid w:val="00CD734D"/>
    <w:rsid w:val="00CF7DC9"/>
    <w:rsid w:val="00D03299"/>
    <w:rsid w:val="00D0386D"/>
    <w:rsid w:val="00D11498"/>
    <w:rsid w:val="00D11588"/>
    <w:rsid w:val="00D12406"/>
    <w:rsid w:val="00D14F13"/>
    <w:rsid w:val="00D278F5"/>
    <w:rsid w:val="00D32C77"/>
    <w:rsid w:val="00D36D2E"/>
    <w:rsid w:val="00D406E1"/>
    <w:rsid w:val="00D43CFE"/>
    <w:rsid w:val="00D47BD0"/>
    <w:rsid w:val="00D506B0"/>
    <w:rsid w:val="00D5391A"/>
    <w:rsid w:val="00D54E45"/>
    <w:rsid w:val="00D66011"/>
    <w:rsid w:val="00D66E95"/>
    <w:rsid w:val="00D71337"/>
    <w:rsid w:val="00D738BA"/>
    <w:rsid w:val="00D75700"/>
    <w:rsid w:val="00D77E60"/>
    <w:rsid w:val="00D805C1"/>
    <w:rsid w:val="00D807B8"/>
    <w:rsid w:val="00D8165E"/>
    <w:rsid w:val="00D862DC"/>
    <w:rsid w:val="00D86EC8"/>
    <w:rsid w:val="00D87F90"/>
    <w:rsid w:val="00D93D69"/>
    <w:rsid w:val="00DA0C22"/>
    <w:rsid w:val="00DA1881"/>
    <w:rsid w:val="00DA2AAF"/>
    <w:rsid w:val="00DA667A"/>
    <w:rsid w:val="00DB27C5"/>
    <w:rsid w:val="00DC55BC"/>
    <w:rsid w:val="00DD1418"/>
    <w:rsid w:val="00DE00DC"/>
    <w:rsid w:val="00DE2A13"/>
    <w:rsid w:val="00DE3247"/>
    <w:rsid w:val="00DE7C62"/>
    <w:rsid w:val="00DF6DE9"/>
    <w:rsid w:val="00E03252"/>
    <w:rsid w:val="00E036A9"/>
    <w:rsid w:val="00E06BB0"/>
    <w:rsid w:val="00E073FE"/>
    <w:rsid w:val="00E15FFC"/>
    <w:rsid w:val="00E17FC6"/>
    <w:rsid w:val="00E225C8"/>
    <w:rsid w:val="00E25564"/>
    <w:rsid w:val="00E275BA"/>
    <w:rsid w:val="00E3024B"/>
    <w:rsid w:val="00E34C64"/>
    <w:rsid w:val="00E41320"/>
    <w:rsid w:val="00E44EC1"/>
    <w:rsid w:val="00E552E0"/>
    <w:rsid w:val="00E6328B"/>
    <w:rsid w:val="00E665D7"/>
    <w:rsid w:val="00E77232"/>
    <w:rsid w:val="00E807C1"/>
    <w:rsid w:val="00E8131A"/>
    <w:rsid w:val="00E838D0"/>
    <w:rsid w:val="00E87172"/>
    <w:rsid w:val="00E90D78"/>
    <w:rsid w:val="00E91D3D"/>
    <w:rsid w:val="00E94A81"/>
    <w:rsid w:val="00E96903"/>
    <w:rsid w:val="00E972A0"/>
    <w:rsid w:val="00EA5FA4"/>
    <w:rsid w:val="00EA5FFE"/>
    <w:rsid w:val="00EC3B14"/>
    <w:rsid w:val="00EC6E2F"/>
    <w:rsid w:val="00EC7DB6"/>
    <w:rsid w:val="00EE08F1"/>
    <w:rsid w:val="00EF726B"/>
    <w:rsid w:val="00F06F18"/>
    <w:rsid w:val="00F14629"/>
    <w:rsid w:val="00F262AA"/>
    <w:rsid w:val="00F2686C"/>
    <w:rsid w:val="00F268AA"/>
    <w:rsid w:val="00F300CC"/>
    <w:rsid w:val="00F30802"/>
    <w:rsid w:val="00F30A6A"/>
    <w:rsid w:val="00F31AFD"/>
    <w:rsid w:val="00F32FE0"/>
    <w:rsid w:val="00F3510A"/>
    <w:rsid w:val="00F376F0"/>
    <w:rsid w:val="00F400F0"/>
    <w:rsid w:val="00F42EFE"/>
    <w:rsid w:val="00F45126"/>
    <w:rsid w:val="00F4527E"/>
    <w:rsid w:val="00F45D5C"/>
    <w:rsid w:val="00F5334B"/>
    <w:rsid w:val="00F5357D"/>
    <w:rsid w:val="00F61975"/>
    <w:rsid w:val="00F61E4C"/>
    <w:rsid w:val="00F62295"/>
    <w:rsid w:val="00F64343"/>
    <w:rsid w:val="00F66D39"/>
    <w:rsid w:val="00F701BB"/>
    <w:rsid w:val="00F744AB"/>
    <w:rsid w:val="00F754CE"/>
    <w:rsid w:val="00F770AC"/>
    <w:rsid w:val="00F82DC4"/>
    <w:rsid w:val="00F90D34"/>
    <w:rsid w:val="00F94AAC"/>
    <w:rsid w:val="00FA0153"/>
    <w:rsid w:val="00FA4544"/>
    <w:rsid w:val="00FC00B6"/>
    <w:rsid w:val="00FC1C9C"/>
    <w:rsid w:val="00FC48D4"/>
    <w:rsid w:val="00FC5385"/>
    <w:rsid w:val="00FC5FBF"/>
    <w:rsid w:val="00FC62D8"/>
    <w:rsid w:val="00FD5659"/>
    <w:rsid w:val="00FD64F7"/>
    <w:rsid w:val="00FD6ABC"/>
    <w:rsid w:val="00FE6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6D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E6DA2"/>
    <w:pPr>
      <w:spacing w:after="0" w:line="240" w:lineRule="auto"/>
    </w:pPr>
  </w:style>
  <w:style w:type="paragraph" w:styleId="ListParagraph">
    <w:name w:val="List Paragraph"/>
    <w:basedOn w:val="Normal"/>
    <w:uiPriority w:val="34"/>
    <w:qFormat/>
    <w:rsid w:val="00A5459D"/>
    <w:pPr>
      <w:ind w:left="720"/>
      <w:contextualSpacing/>
    </w:pPr>
  </w:style>
  <w:style w:type="character" w:styleId="Hyperlink">
    <w:name w:val="Hyperlink"/>
    <w:basedOn w:val="DefaultParagraphFont"/>
    <w:uiPriority w:val="99"/>
    <w:unhideWhenUsed/>
    <w:rsid w:val="00706BCB"/>
    <w:rPr>
      <w:color w:val="0000FF" w:themeColor="hyperlink"/>
      <w:u w:val="single"/>
    </w:rPr>
  </w:style>
  <w:style w:type="paragraph" w:styleId="Header">
    <w:name w:val="header"/>
    <w:basedOn w:val="Normal"/>
    <w:link w:val="HeaderChar"/>
    <w:uiPriority w:val="99"/>
    <w:unhideWhenUsed/>
    <w:rsid w:val="00063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4FF"/>
  </w:style>
  <w:style w:type="paragraph" w:styleId="Footer">
    <w:name w:val="footer"/>
    <w:basedOn w:val="Normal"/>
    <w:link w:val="FooterChar"/>
    <w:uiPriority w:val="99"/>
    <w:unhideWhenUsed/>
    <w:rsid w:val="00063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4FF"/>
  </w:style>
  <w:style w:type="paragraph" w:styleId="BalloonText">
    <w:name w:val="Balloon Text"/>
    <w:basedOn w:val="Normal"/>
    <w:link w:val="BalloonTextChar"/>
    <w:uiPriority w:val="99"/>
    <w:semiHidden/>
    <w:unhideWhenUsed/>
    <w:rsid w:val="00063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4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34754">
      <w:bodyDiv w:val="1"/>
      <w:marLeft w:val="0"/>
      <w:marRight w:val="0"/>
      <w:marTop w:val="0"/>
      <w:marBottom w:val="0"/>
      <w:divBdr>
        <w:top w:val="none" w:sz="0" w:space="0" w:color="auto"/>
        <w:left w:val="none" w:sz="0" w:space="0" w:color="auto"/>
        <w:bottom w:val="none" w:sz="0" w:space="0" w:color="auto"/>
        <w:right w:val="none" w:sz="0" w:space="0" w:color="auto"/>
      </w:divBdr>
    </w:div>
    <w:div w:id="108404250">
      <w:bodyDiv w:val="1"/>
      <w:marLeft w:val="0"/>
      <w:marRight w:val="0"/>
      <w:marTop w:val="0"/>
      <w:marBottom w:val="0"/>
      <w:divBdr>
        <w:top w:val="none" w:sz="0" w:space="0" w:color="auto"/>
        <w:left w:val="none" w:sz="0" w:space="0" w:color="auto"/>
        <w:bottom w:val="none" w:sz="0" w:space="0" w:color="auto"/>
        <w:right w:val="none" w:sz="0" w:space="0" w:color="auto"/>
      </w:divBdr>
    </w:div>
    <w:div w:id="1188638570">
      <w:bodyDiv w:val="1"/>
      <w:marLeft w:val="0"/>
      <w:marRight w:val="0"/>
      <w:marTop w:val="0"/>
      <w:marBottom w:val="0"/>
      <w:divBdr>
        <w:top w:val="none" w:sz="0" w:space="0" w:color="auto"/>
        <w:left w:val="none" w:sz="0" w:space="0" w:color="auto"/>
        <w:bottom w:val="none" w:sz="0" w:space="0" w:color="auto"/>
        <w:right w:val="none" w:sz="0" w:space="0" w:color="auto"/>
      </w:divBdr>
    </w:div>
    <w:div w:id="1245257582">
      <w:bodyDiv w:val="1"/>
      <w:marLeft w:val="0"/>
      <w:marRight w:val="0"/>
      <w:marTop w:val="0"/>
      <w:marBottom w:val="0"/>
      <w:divBdr>
        <w:top w:val="none" w:sz="0" w:space="0" w:color="auto"/>
        <w:left w:val="none" w:sz="0" w:space="0" w:color="auto"/>
        <w:bottom w:val="none" w:sz="0" w:space="0" w:color="auto"/>
        <w:right w:val="none" w:sz="0" w:space="0" w:color="auto"/>
      </w:divBdr>
      <w:divsChild>
        <w:div w:id="1424179592">
          <w:marLeft w:val="432"/>
          <w:marRight w:val="0"/>
          <w:marTop w:val="115"/>
          <w:marBottom w:val="0"/>
          <w:divBdr>
            <w:top w:val="none" w:sz="0" w:space="0" w:color="auto"/>
            <w:left w:val="none" w:sz="0" w:space="0" w:color="auto"/>
            <w:bottom w:val="none" w:sz="0" w:space="0" w:color="auto"/>
            <w:right w:val="none" w:sz="0" w:space="0" w:color="auto"/>
          </w:divBdr>
        </w:div>
        <w:div w:id="125780298">
          <w:marLeft w:val="432"/>
          <w:marRight w:val="0"/>
          <w:marTop w:val="115"/>
          <w:marBottom w:val="0"/>
          <w:divBdr>
            <w:top w:val="none" w:sz="0" w:space="0" w:color="auto"/>
            <w:left w:val="none" w:sz="0" w:space="0" w:color="auto"/>
            <w:bottom w:val="none" w:sz="0" w:space="0" w:color="auto"/>
            <w:right w:val="none" w:sz="0" w:space="0" w:color="auto"/>
          </w:divBdr>
        </w:div>
        <w:div w:id="1086144832">
          <w:marLeft w:val="432"/>
          <w:marRight w:val="0"/>
          <w:marTop w:val="115"/>
          <w:marBottom w:val="0"/>
          <w:divBdr>
            <w:top w:val="none" w:sz="0" w:space="0" w:color="auto"/>
            <w:left w:val="none" w:sz="0" w:space="0" w:color="auto"/>
            <w:bottom w:val="none" w:sz="0" w:space="0" w:color="auto"/>
            <w:right w:val="none" w:sz="0" w:space="0" w:color="auto"/>
          </w:divBdr>
        </w:div>
        <w:div w:id="1652638042">
          <w:marLeft w:val="432"/>
          <w:marRight w:val="0"/>
          <w:marTop w:val="115"/>
          <w:marBottom w:val="0"/>
          <w:divBdr>
            <w:top w:val="none" w:sz="0" w:space="0" w:color="auto"/>
            <w:left w:val="none" w:sz="0" w:space="0" w:color="auto"/>
            <w:bottom w:val="none" w:sz="0" w:space="0" w:color="auto"/>
            <w:right w:val="none" w:sz="0" w:space="0" w:color="auto"/>
          </w:divBdr>
        </w:div>
        <w:div w:id="1126630477">
          <w:marLeft w:val="432"/>
          <w:marRight w:val="0"/>
          <w:marTop w:val="115"/>
          <w:marBottom w:val="0"/>
          <w:divBdr>
            <w:top w:val="none" w:sz="0" w:space="0" w:color="auto"/>
            <w:left w:val="none" w:sz="0" w:space="0" w:color="auto"/>
            <w:bottom w:val="none" w:sz="0" w:space="0" w:color="auto"/>
            <w:right w:val="none" w:sz="0" w:space="0" w:color="auto"/>
          </w:divBdr>
        </w:div>
        <w:div w:id="116721853">
          <w:marLeft w:val="432"/>
          <w:marRight w:val="0"/>
          <w:marTop w:val="115"/>
          <w:marBottom w:val="0"/>
          <w:divBdr>
            <w:top w:val="none" w:sz="0" w:space="0" w:color="auto"/>
            <w:left w:val="none" w:sz="0" w:space="0" w:color="auto"/>
            <w:bottom w:val="none" w:sz="0" w:space="0" w:color="auto"/>
            <w:right w:val="none" w:sz="0" w:space="0" w:color="auto"/>
          </w:divBdr>
        </w:div>
      </w:divsChild>
    </w:div>
    <w:div w:id="1280452170">
      <w:bodyDiv w:val="1"/>
      <w:marLeft w:val="0"/>
      <w:marRight w:val="0"/>
      <w:marTop w:val="0"/>
      <w:marBottom w:val="0"/>
      <w:divBdr>
        <w:top w:val="none" w:sz="0" w:space="0" w:color="auto"/>
        <w:left w:val="none" w:sz="0" w:space="0" w:color="auto"/>
        <w:bottom w:val="none" w:sz="0" w:space="0" w:color="auto"/>
        <w:right w:val="none" w:sz="0" w:space="0" w:color="auto"/>
      </w:divBdr>
    </w:div>
    <w:div w:id="1364744186">
      <w:bodyDiv w:val="1"/>
      <w:marLeft w:val="0"/>
      <w:marRight w:val="0"/>
      <w:marTop w:val="0"/>
      <w:marBottom w:val="0"/>
      <w:divBdr>
        <w:top w:val="none" w:sz="0" w:space="0" w:color="auto"/>
        <w:left w:val="none" w:sz="0" w:space="0" w:color="auto"/>
        <w:bottom w:val="none" w:sz="0" w:space="0" w:color="auto"/>
        <w:right w:val="none" w:sz="0" w:space="0" w:color="auto"/>
      </w:divBdr>
      <w:divsChild>
        <w:div w:id="2130272101">
          <w:marLeft w:val="432"/>
          <w:marRight w:val="0"/>
          <w:marTop w:val="115"/>
          <w:marBottom w:val="0"/>
          <w:divBdr>
            <w:top w:val="none" w:sz="0" w:space="0" w:color="auto"/>
            <w:left w:val="none" w:sz="0" w:space="0" w:color="auto"/>
            <w:bottom w:val="none" w:sz="0" w:space="0" w:color="auto"/>
            <w:right w:val="none" w:sz="0" w:space="0" w:color="auto"/>
          </w:divBdr>
        </w:div>
        <w:div w:id="1193768234">
          <w:marLeft w:val="432"/>
          <w:marRight w:val="0"/>
          <w:marTop w:val="115"/>
          <w:marBottom w:val="0"/>
          <w:divBdr>
            <w:top w:val="none" w:sz="0" w:space="0" w:color="auto"/>
            <w:left w:val="none" w:sz="0" w:space="0" w:color="auto"/>
            <w:bottom w:val="none" w:sz="0" w:space="0" w:color="auto"/>
            <w:right w:val="none" w:sz="0" w:space="0" w:color="auto"/>
          </w:divBdr>
        </w:div>
        <w:div w:id="1914970073">
          <w:marLeft w:val="432"/>
          <w:marRight w:val="0"/>
          <w:marTop w:val="115"/>
          <w:marBottom w:val="0"/>
          <w:divBdr>
            <w:top w:val="none" w:sz="0" w:space="0" w:color="auto"/>
            <w:left w:val="none" w:sz="0" w:space="0" w:color="auto"/>
            <w:bottom w:val="none" w:sz="0" w:space="0" w:color="auto"/>
            <w:right w:val="none" w:sz="0" w:space="0" w:color="auto"/>
          </w:divBdr>
        </w:div>
        <w:div w:id="1183588530">
          <w:marLeft w:val="432"/>
          <w:marRight w:val="0"/>
          <w:marTop w:val="115"/>
          <w:marBottom w:val="0"/>
          <w:divBdr>
            <w:top w:val="none" w:sz="0" w:space="0" w:color="auto"/>
            <w:left w:val="none" w:sz="0" w:space="0" w:color="auto"/>
            <w:bottom w:val="none" w:sz="0" w:space="0" w:color="auto"/>
            <w:right w:val="none" w:sz="0" w:space="0" w:color="auto"/>
          </w:divBdr>
        </w:div>
        <w:div w:id="1699970761">
          <w:marLeft w:val="432"/>
          <w:marRight w:val="0"/>
          <w:marTop w:val="115"/>
          <w:marBottom w:val="0"/>
          <w:divBdr>
            <w:top w:val="none" w:sz="0" w:space="0" w:color="auto"/>
            <w:left w:val="none" w:sz="0" w:space="0" w:color="auto"/>
            <w:bottom w:val="none" w:sz="0" w:space="0" w:color="auto"/>
            <w:right w:val="none" w:sz="0" w:space="0" w:color="auto"/>
          </w:divBdr>
        </w:div>
        <w:div w:id="597298749">
          <w:marLeft w:val="432"/>
          <w:marRight w:val="0"/>
          <w:marTop w:val="115"/>
          <w:marBottom w:val="0"/>
          <w:divBdr>
            <w:top w:val="none" w:sz="0" w:space="0" w:color="auto"/>
            <w:left w:val="none" w:sz="0" w:space="0" w:color="auto"/>
            <w:bottom w:val="none" w:sz="0" w:space="0" w:color="auto"/>
            <w:right w:val="none" w:sz="0" w:space="0" w:color="auto"/>
          </w:divBdr>
        </w:div>
      </w:divsChild>
    </w:div>
    <w:div w:id="1410688491">
      <w:bodyDiv w:val="1"/>
      <w:marLeft w:val="0"/>
      <w:marRight w:val="0"/>
      <w:marTop w:val="0"/>
      <w:marBottom w:val="0"/>
      <w:divBdr>
        <w:top w:val="none" w:sz="0" w:space="0" w:color="auto"/>
        <w:left w:val="none" w:sz="0" w:space="0" w:color="auto"/>
        <w:bottom w:val="none" w:sz="0" w:space="0" w:color="auto"/>
        <w:right w:val="none" w:sz="0" w:space="0" w:color="auto"/>
      </w:divBdr>
    </w:div>
    <w:div w:id="1473910505">
      <w:bodyDiv w:val="1"/>
      <w:marLeft w:val="0"/>
      <w:marRight w:val="0"/>
      <w:marTop w:val="0"/>
      <w:marBottom w:val="0"/>
      <w:divBdr>
        <w:top w:val="none" w:sz="0" w:space="0" w:color="auto"/>
        <w:left w:val="none" w:sz="0" w:space="0" w:color="auto"/>
        <w:bottom w:val="none" w:sz="0" w:space="0" w:color="auto"/>
        <w:right w:val="none" w:sz="0" w:space="0" w:color="auto"/>
      </w:divBdr>
    </w:div>
    <w:div w:id="1658454934">
      <w:bodyDiv w:val="1"/>
      <w:marLeft w:val="0"/>
      <w:marRight w:val="0"/>
      <w:marTop w:val="0"/>
      <w:marBottom w:val="0"/>
      <w:divBdr>
        <w:top w:val="none" w:sz="0" w:space="0" w:color="auto"/>
        <w:left w:val="none" w:sz="0" w:space="0" w:color="auto"/>
        <w:bottom w:val="none" w:sz="0" w:space="0" w:color="auto"/>
        <w:right w:val="none" w:sz="0" w:space="0" w:color="auto"/>
      </w:divBdr>
      <w:divsChild>
        <w:div w:id="1337802140">
          <w:marLeft w:val="432"/>
          <w:marRight w:val="0"/>
          <w:marTop w:val="115"/>
          <w:marBottom w:val="0"/>
          <w:divBdr>
            <w:top w:val="none" w:sz="0" w:space="0" w:color="auto"/>
            <w:left w:val="none" w:sz="0" w:space="0" w:color="auto"/>
            <w:bottom w:val="none" w:sz="0" w:space="0" w:color="auto"/>
            <w:right w:val="none" w:sz="0" w:space="0" w:color="auto"/>
          </w:divBdr>
        </w:div>
        <w:div w:id="306788415">
          <w:marLeft w:val="432"/>
          <w:marRight w:val="0"/>
          <w:marTop w:val="115"/>
          <w:marBottom w:val="0"/>
          <w:divBdr>
            <w:top w:val="none" w:sz="0" w:space="0" w:color="auto"/>
            <w:left w:val="none" w:sz="0" w:space="0" w:color="auto"/>
            <w:bottom w:val="none" w:sz="0" w:space="0" w:color="auto"/>
            <w:right w:val="none" w:sz="0" w:space="0" w:color="auto"/>
          </w:divBdr>
        </w:div>
        <w:div w:id="1837919747">
          <w:marLeft w:val="432"/>
          <w:marRight w:val="0"/>
          <w:marTop w:val="115"/>
          <w:marBottom w:val="0"/>
          <w:divBdr>
            <w:top w:val="none" w:sz="0" w:space="0" w:color="auto"/>
            <w:left w:val="none" w:sz="0" w:space="0" w:color="auto"/>
            <w:bottom w:val="none" w:sz="0" w:space="0" w:color="auto"/>
            <w:right w:val="none" w:sz="0" w:space="0" w:color="auto"/>
          </w:divBdr>
        </w:div>
        <w:div w:id="117993754">
          <w:marLeft w:val="432"/>
          <w:marRight w:val="0"/>
          <w:marTop w:val="115"/>
          <w:marBottom w:val="0"/>
          <w:divBdr>
            <w:top w:val="none" w:sz="0" w:space="0" w:color="auto"/>
            <w:left w:val="none" w:sz="0" w:space="0" w:color="auto"/>
            <w:bottom w:val="none" w:sz="0" w:space="0" w:color="auto"/>
            <w:right w:val="none" w:sz="0" w:space="0" w:color="auto"/>
          </w:divBdr>
        </w:div>
        <w:div w:id="413278953">
          <w:marLeft w:val="432"/>
          <w:marRight w:val="0"/>
          <w:marTop w:val="115"/>
          <w:marBottom w:val="0"/>
          <w:divBdr>
            <w:top w:val="none" w:sz="0" w:space="0" w:color="auto"/>
            <w:left w:val="none" w:sz="0" w:space="0" w:color="auto"/>
            <w:bottom w:val="none" w:sz="0" w:space="0" w:color="auto"/>
            <w:right w:val="none" w:sz="0" w:space="0" w:color="auto"/>
          </w:divBdr>
        </w:div>
        <w:div w:id="1296912309">
          <w:marLeft w:val="432"/>
          <w:marRight w:val="0"/>
          <w:marTop w:val="115"/>
          <w:marBottom w:val="0"/>
          <w:divBdr>
            <w:top w:val="none" w:sz="0" w:space="0" w:color="auto"/>
            <w:left w:val="none" w:sz="0" w:space="0" w:color="auto"/>
            <w:bottom w:val="none" w:sz="0" w:space="0" w:color="auto"/>
            <w:right w:val="none" w:sz="0" w:space="0" w:color="auto"/>
          </w:divBdr>
        </w:div>
      </w:divsChild>
    </w:div>
    <w:div w:id="1741440196">
      <w:bodyDiv w:val="1"/>
      <w:marLeft w:val="0"/>
      <w:marRight w:val="0"/>
      <w:marTop w:val="0"/>
      <w:marBottom w:val="0"/>
      <w:divBdr>
        <w:top w:val="none" w:sz="0" w:space="0" w:color="auto"/>
        <w:left w:val="none" w:sz="0" w:space="0" w:color="auto"/>
        <w:bottom w:val="none" w:sz="0" w:space="0" w:color="auto"/>
        <w:right w:val="none" w:sz="0" w:space="0" w:color="auto"/>
      </w:divBdr>
    </w:div>
    <w:div w:id="182997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aculty.irsc.edu/DEPT/AdultEducation/adult_ed/E-Learning/Forms/abeged_online_checklist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3479</Words>
  <Characters>19834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Indian River College</Company>
  <LinksUpToDate>false</LinksUpToDate>
  <CharactersWithSpaces>23267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ksodano</dc:creator>
  <cp:keywords/>
  <dc:description/>
  <cp:lastModifiedBy>ksodano</cp:lastModifiedBy>
  <cp:revision>4</cp:revision>
  <cp:lastPrinted>2010-09-09T20:17:00Z</cp:lastPrinted>
  <dcterms:created xsi:type="dcterms:W3CDTF">2010-09-13T16:29:00Z</dcterms:created>
  <dcterms:modified xsi:type="dcterms:W3CDTF">2010-09-13T17:22:00Z</dcterms:modified>
</cp:coreProperties>
</file>